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89" w:afterLines="50" w:line="400" w:lineRule="exact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eastAsia="zh-CN"/>
        </w:rPr>
        <w:t>附件</w:t>
      </w:r>
      <w:r>
        <w:rPr>
          <w:rFonts w:hint="eastAsia" w:eastAsia="方正仿宋_GBK"/>
          <w:color w:val="auto"/>
          <w:lang w:val="en-US" w:eastAsia="zh-CN"/>
        </w:rPr>
        <w:t>2</w:t>
      </w:r>
    </w:p>
    <w:p>
      <w:pPr>
        <w:spacing w:after="289" w:afterLines="50" w:line="400" w:lineRule="exact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 xml:space="preserve">            </w:t>
      </w:r>
      <w:r>
        <w:rPr>
          <w:rFonts w:hint="eastAsia" w:eastAsia="方正仿宋_GBK"/>
          <w:color w:val="auto"/>
          <w:lang w:val="en-US" w:eastAsia="zh-CN"/>
        </w:rPr>
        <w:t>云南商务信息工程学校笔试科目</w:t>
      </w:r>
    </w:p>
    <w:tbl>
      <w:tblPr>
        <w:tblStyle w:val="3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612"/>
        <w:gridCol w:w="438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  <w:t>专  业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 w:cs="Arial"/>
                <w:color w:val="auto"/>
                <w:kern w:val="0"/>
                <w:sz w:val="22"/>
                <w:szCs w:val="22"/>
              </w:rPr>
              <w:t>专业笔试科目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（教师）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会计、会计学、注册会计师、电算化会计、电算会计、会计电算化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（教师）</w:t>
            </w:r>
          </w:p>
        </w:tc>
        <w:tc>
          <w:tcPr>
            <w:tcW w:w="438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数学、数学教育、数学与信息科学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（教师）</w:t>
            </w:r>
          </w:p>
        </w:tc>
        <w:tc>
          <w:tcPr>
            <w:tcW w:w="438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体育服务与管理、体育管理、体育教育、休闲体育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（教师）</w:t>
            </w:r>
          </w:p>
        </w:tc>
        <w:tc>
          <w:tcPr>
            <w:tcW w:w="4388" w:type="dxa"/>
            <w:vAlign w:val="center"/>
          </w:tcPr>
          <w:p>
            <w:pPr>
              <w:spacing w:line="0" w:lineRule="atLeast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轿车修理与检测、汽车及机电设备应用与维护、汽车驾驶与维修、汽车驾驶与修理、汽车检测技术与维修、汽车检测与维修、汽车检测与维修技术、汽车维修、汽车维修工程教育、汽车维修与检测、汽车维修与营销、汽车修理、汽车修理与驾驶、汽车应用与维修、汽车运用与维护、汽车运用与维修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（教师）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计算机软件工程、计算机软件、计算机软件技术、计算机软件开发、计算机软件与理论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（实训教师）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分析化学、化学分析与检验、绿色食品生产与检验、食品检测与质量管理、食品检验、食品营养及检测、食品营养与检测、食品营养与检验教育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专业技术岗位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（实训教师）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烹饪工艺、烹饪工艺与营养、烹饪与酒店管理、烹饪与营养教育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管理岗位（学生管理）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教师基本素质测试（教育学+心理学）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管理岗位（财务会计）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会计学、财务会计、会计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综合应用能力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管理岗位（办公室）</w:t>
            </w:r>
          </w:p>
        </w:tc>
        <w:tc>
          <w:tcPr>
            <w:tcW w:w="438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数字媒体艺术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综合应用能力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3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工勤技能岗位</w:t>
            </w:r>
          </w:p>
        </w:tc>
        <w:tc>
          <w:tcPr>
            <w:tcW w:w="438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地球物理勘查技术、测量与工程施工、工程测量与监理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 w:cs="Arial"/>
                <w:color w:val="auto"/>
                <w:kern w:val="0"/>
                <w:sz w:val="22"/>
                <w:szCs w:val="22"/>
              </w:rPr>
              <w:t>综合应用能力</w:t>
            </w:r>
          </w:p>
        </w:tc>
      </w:tr>
    </w:tbl>
    <w:p>
      <w:pPr>
        <w:spacing w:after="289" w:afterLines="50" w:line="400" w:lineRule="exact"/>
        <w:rPr>
          <w:rFonts w:hint="eastAsia" w:ascii="方正黑体_GBK" w:hAnsi="仿宋_GB2312" w:eastAsia="方正黑体_GBK" w:cs="仿宋_GB2312"/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΄֐ˎ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F7EF4"/>
    <w:rsid w:val="63823B20"/>
    <w:rsid w:val="6ABF7E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2016-05-09T07:28:00Z</dcterms:created>
  <dc:creator>Administrator</dc:creator>
  <cp:lastModifiedBy>Administrator</cp:lastModifiedBy>
  <dcterms:modified xsi:type="dcterms:W3CDTF">2016-05-09T07:33:17Z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