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spacing w:line="460" w:lineRule="exact"/>
        <w:ind w:firstLine="0" w:firstLineChars="0"/>
        <w:rPr>
          <w:rFonts w:hint="eastAsia"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1</w:t>
      </w:r>
    </w:p>
    <w:p>
      <w:pPr>
        <w:pStyle w:val="2"/>
        <w:spacing w:line="460" w:lineRule="exact"/>
        <w:ind w:firstLine="0" w:firstLineChars="0"/>
        <w:rPr>
          <w:rFonts w:hint="eastAsia" w:ascii="方正小标宋简体" w:eastAsia="方正小标宋简体"/>
          <w:szCs w:val="32"/>
        </w:rPr>
      </w:pPr>
    </w:p>
    <w:p>
      <w:pPr>
        <w:pStyle w:val="2"/>
        <w:spacing w:line="460" w:lineRule="exact"/>
        <w:ind w:firstLine="0" w:firstLineChars="0"/>
        <w:jc w:val="center"/>
        <w:rPr>
          <w:rFonts w:hint="eastAsia" w:ascii="方正小标宋简体" w:eastAsia="方正小标宋简体"/>
          <w:spacing w:val="-8"/>
          <w:sz w:val="36"/>
          <w:szCs w:val="36"/>
        </w:rPr>
      </w:pPr>
      <w:r>
        <w:rPr>
          <w:rFonts w:hint="eastAsia" w:ascii="方正小标宋简体" w:eastAsia="方正小标宋简体"/>
          <w:spacing w:val="-8"/>
          <w:sz w:val="36"/>
          <w:szCs w:val="36"/>
        </w:rPr>
        <w:t>四川省苍溪县公开引进急需紧缺人才报名登记表</w:t>
      </w:r>
    </w:p>
    <w:p>
      <w:pPr>
        <w:pStyle w:val="2"/>
        <w:spacing w:line="200" w:lineRule="exact"/>
        <w:ind w:firstLine="0" w:firstLineChars="0"/>
        <w:jc w:val="center"/>
        <w:rPr>
          <w:rFonts w:hint="eastAsia" w:ascii="方正小标宋简体" w:hAnsi="新宋体" w:eastAsia="方正小标宋简体"/>
          <w:b/>
          <w:bCs/>
          <w:szCs w:val="32"/>
        </w:rPr>
      </w:pPr>
    </w:p>
    <w:tbl>
      <w:tblPr>
        <w:tblStyle w:val="10"/>
        <w:tblW w:w="8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95"/>
        <w:gridCol w:w="1082"/>
        <w:gridCol w:w="783"/>
        <w:gridCol w:w="1196"/>
        <w:gridCol w:w="1059"/>
        <w:gridCol w:w="381"/>
        <w:gridCol w:w="97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面貌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学历</w:t>
            </w:r>
          </w:p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（学位）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特长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状况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毕业院校   及专业</w:t>
            </w:r>
          </w:p>
        </w:tc>
        <w:tc>
          <w:tcPr>
            <w:tcW w:w="7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现居住地址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联系方式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7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报考岗位</w:t>
            </w:r>
          </w:p>
        </w:tc>
        <w:tc>
          <w:tcPr>
            <w:tcW w:w="7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简  历  及  学  术  成  果  贡  献</w:t>
            </w:r>
          </w:p>
        </w:tc>
        <w:tc>
          <w:tcPr>
            <w:tcW w:w="7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</w:tbl>
    <w:p>
      <w:pPr>
        <w:tabs>
          <w:tab w:val="left" w:pos="7350"/>
          <w:tab w:val="left" w:pos="7560"/>
          <w:tab w:val="left" w:pos="7770"/>
        </w:tabs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0"/>
        <w:tblW w:w="8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2447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何时何地受过何种奖励处分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3135" w:firstLineChars="1493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所在单位党组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织意见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1308" w:rightChars="623" w:firstLine="1457" w:firstLineChars="694"/>
              <w:jc w:val="righ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单  位 （ 盖  章）</w:t>
            </w:r>
          </w:p>
          <w:p>
            <w:pPr>
              <w:snapToGrid w:val="0"/>
              <w:spacing w:line="240" w:lineRule="atLeast"/>
              <w:ind w:right="1308" w:rightChars="623" w:firstLine="1457" w:firstLineChars="694"/>
              <w:jc w:val="right"/>
              <w:rPr>
                <w:rFonts w:hint="eastAsia" w:ascii="仿宋_GB2312" w:hAnsi="宋体"/>
                <w:szCs w:val="21"/>
              </w:rPr>
            </w:pPr>
          </w:p>
          <w:p>
            <w:pPr>
              <w:tabs>
                <w:tab w:val="left" w:pos="4816"/>
              </w:tabs>
              <w:wordWrap w:val="0"/>
              <w:snapToGrid w:val="0"/>
              <w:spacing w:line="240" w:lineRule="atLeast"/>
              <w:ind w:right="1308" w:rightChars="623" w:firstLine="4227" w:firstLineChars="2013"/>
              <w:jc w:val="righ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25" w:leftChars="12" w:right="-107" w:rightChars="-51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资  格  审  查  意  见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60" w:lineRule="exact"/>
              <w:ind w:right="420" w:firstLine="3990" w:firstLineChars="1900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单  位 （ 盖  章）</w:t>
            </w:r>
          </w:p>
          <w:p>
            <w:pPr>
              <w:snapToGrid w:val="0"/>
              <w:spacing w:line="460" w:lineRule="exact"/>
              <w:ind w:right="420" w:firstLine="4305" w:firstLineChars="2050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年    月    日 </w:t>
            </w:r>
          </w:p>
          <w:p>
            <w:pPr>
              <w:snapToGrid w:val="0"/>
              <w:spacing w:line="460" w:lineRule="exact"/>
              <w:ind w:right="420"/>
              <w:rPr>
                <w:rFonts w:ascii="仿宋_GB2312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10"/>
          <w:szCs w:val="10"/>
        </w:rPr>
      </w:pPr>
    </w:p>
    <w:p>
      <w:pPr>
        <w:tabs>
          <w:tab w:val="left" w:pos="7350"/>
          <w:tab w:val="left" w:pos="7560"/>
          <w:tab w:val="left" w:pos="7770"/>
        </w:tabs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800" w:bottom="1958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76" w:lineRule="exact"/>
        <w:rPr>
          <w:rFonts w:hint="eastAsia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苍溪县2016年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引进</w:t>
      </w:r>
      <w:r>
        <w:rPr>
          <w:rFonts w:hint="eastAsia" w:ascii="方正小标宋简体" w:eastAsia="方正小标宋简体"/>
          <w:sz w:val="44"/>
          <w:szCs w:val="44"/>
        </w:rPr>
        <w:t>急需紧缺人才专业目录及岗位信息表</w:t>
      </w:r>
    </w:p>
    <w:p>
      <w:pPr>
        <w:spacing w:line="2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1"/>
        <w:tblW w:w="134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07"/>
        <w:gridCol w:w="1368"/>
        <w:gridCol w:w="1153"/>
        <w:gridCol w:w="3270"/>
        <w:gridCol w:w="2430"/>
        <w:gridCol w:w="1275"/>
        <w:gridCol w:w="620"/>
        <w:gridCol w:w="1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22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用人单位</w:t>
            </w:r>
          </w:p>
        </w:tc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主管部门</w:t>
            </w:r>
          </w:p>
        </w:tc>
        <w:tc>
          <w:tcPr>
            <w:tcW w:w="11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岗位性质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学历或职称要求</w:t>
            </w:r>
          </w:p>
        </w:tc>
        <w:tc>
          <w:tcPr>
            <w:tcW w:w="2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专业需求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年龄要求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需求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人数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在苍最低工作年限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县投资促进局</w:t>
            </w:r>
          </w:p>
        </w:tc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县投资促进局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管理科学与工程或企业管理或工商管理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县产品质量检验中心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县食品药品和工商质检局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22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县农村经营管理站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县农业局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管理岗位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农村金融或会计学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县水产渔政局</w:t>
            </w:r>
          </w:p>
        </w:tc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水产养殖或捕捞学或渔业资源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  <w:jc w:val="center"/>
        </w:trPr>
        <w:tc>
          <w:tcPr>
            <w:tcW w:w="22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县猕猴桃产业局</w:t>
            </w:r>
          </w:p>
        </w:tc>
        <w:tc>
          <w:tcPr>
            <w:tcW w:w="13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作物栽培与耕作学或园艺学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县国家现代农业示范区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县国家现代农业示范区办公室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4"/>
                <w:kern w:val="0"/>
                <w:szCs w:val="21"/>
              </w:rPr>
              <w:t>农业推广（园区规划设计方向）、果树学各1人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县扶贫互助社管理办公室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县扶贫移民局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管理岗位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农业推广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县国家森林公园管理局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县林业和园林局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野生动植物保护与利用、森林保护学各1人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4"/>
                <w:kern w:val="0"/>
                <w:szCs w:val="21"/>
              </w:rPr>
              <w:t>九龙山自然保护区管理处</w:t>
            </w:r>
          </w:p>
        </w:tc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野生动植物保护与利用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县公路养护一段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县交通运输局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桥梁与隧道工程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县环境监测站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县环境保护局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县规划局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县住建局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城市规划与设计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2人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、环境工程各1人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县卫计局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神经病学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、外科学各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1人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县融资办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县政府办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管理岗位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金融学、会计学各1人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县亭子湖管理局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县旅游局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管理岗位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（“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985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”“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211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”大学）</w:t>
            </w:r>
          </w:p>
        </w:tc>
        <w:tc>
          <w:tcPr>
            <w:tcW w:w="243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县园林管理所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县林业和园林局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0"/>
                <w:lang w:bidi="ar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（研究生不限，本科为“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985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”“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211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”大学）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园林植物与观赏园艺、园林各1人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县公路养护二段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县交通运输局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6"/>
                <w:kern w:val="0"/>
                <w:szCs w:val="21"/>
              </w:rPr>
              <w:t>交通运输或交通工程（桥梁、隧道方向）相关专业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县农机监理站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县农机局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仿宋_GB2312"/>
                <w:color w:val="000000"/>
                <w:spacing w:val="-16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6"/>
                <w:kern w:val="0"/>
                <w:szCs w:val="21"/>
                <w:lang w:eastAsia="zh-CN"/>
              </w:rPr>
              <w:t>农业机械化及其自动化或电气工程及其自动化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93" w:type="dxa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县政府投资评审中心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县财政局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（“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985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”“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211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”大学）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县国资局</w:t>
            </w:r>
          </w:p>
        </w:tc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管理岗位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6"/>
                <w:kern w:val="0"/>
                <w:szCs w:val="21"/>
              </w:rPr>
              <w:t>金融学（项目融资、金融担保方向）、电子商务各1人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4"/>
                <w:kern w:val="0"/>
                <w:szCs w:val="21"/>
              </w:rPr>
              <w:t>县测绘地理信息服务中心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县住建局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地理信息系统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县商务局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县经信局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管理岗位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kern w:val="0"/>
                <w:szCs w:val="21"/>
              </w:rPr>
              <w:t>电子商务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县委党校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县委党校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Cs w:val="21"/>
              </w:rPr>
              <w:t>管理岗位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（研究生不限，本科为“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985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”“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val="en-US" w:eastAsia="zh-CN"/>
              </w:rPr>
              <w:t>211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”大学）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哲学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、政治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学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历史学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  <w:lang w:eastAsia="zh-CN"/>
              </w:rPr>
              <w:t>、思想政治教育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县广播电视台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县文广新局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播音与主持艺术（男女各1人）、广播电视编导1人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县疾控中心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县卫计局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县妇幼保健院</w:t>
            </w:r>
          </w:p>
        </w:tc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儿科学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县中医医院</w:t>
            </w:r>
          </w:p>
        </w:tc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中医学、针灸推拿学、康复治疗学等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22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县第二人民医院</w:t>
            </w:r>
          </w:p>
        </w:tc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专业技术岗位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全日制大学及以上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Cs w:val="21"/>
              </w:rPr>
              <w:t>儿科学2人，医学影像、社会医学与卫生事业管理、公共卫生与预防医学、中医学各1人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岁以下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sz w:val="10"/>
          <w:szCs w:val="10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867BB"/>
    <w:rsid w:val="1FEF0F52"/>
    <w:rsid w:val="28C41338"/>
    <w:rsid w:val="293C31A0"/>
    <w:rsid w:val="306C38C8"/>
    <w:rsid w:val="337867BB"/>
    <w:rsid w:val="48E227D6"/>
    <w:rsid w:val="50C21AA1"/>
    <w:rsid w:val="533A73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kern w:val="0"/>
      <w:szCs w:val="21"/>
    </w:rPr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Char"/>
    <w:basedOn w:val="1"/>
    <w:link w:val="5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9">
    <w:name w:val="Hyperlink"/>
    <w:basedOn w:val="5"/>
    <w:qFormat/>
    <w:uiPriority w:val="0"/>
    <w:rPr>
      <w:color w:val="000000"/>
      <w:sz w:val="18"/>
      <w:szCs w:val="18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2016-05-26T00:37:00Z</dcterms:created>
  <dc:creator>just</dc:creator>
  <cp:lastModifiedBy>wangxiong</cp:lastModifiedBy>
  <cp:lastPrinted>2016-05-26T09:30:00Z</cp:lastPrinted>
  <dcterms:modified xsi:type="dcterms:W3CDTF">2016-05-26T10:08:23Z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