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95" w:rsidRDefault="004B2795" w:rsidP="004B2795">
      <w:pPr>
        <w:spacing w:line="500" w:lineRule="exact"/>
        <w:ind w:rightChars="-385" w:right="-808" w:firstLineChars="150" w:firstLine="540"/>
        <w:rPr>
          <w:rFonts w:ascii="宋体" w:hAnsi="宋体" w:hint="eastAsia"/>
          <w:b/>
          <w:sz w:val="36"/>
        </w:rPr>
      </w:pPr>
      <w:r>
        <w:rPr>
          <w:rFonts w:ascii="方正小标宋简体" w:eastAsia="方正小标宋简体" w:hAnsi="宋体" w:hint="eastAsia"/>
          <w:sz w:val="36"/>
        </w:rPr>
        <w:t>贵州省2016年农村义务教育阶段学校教师</w:t>
      </w:r>
    </w:p>
    <w:p w:rsidR="004B2795" w:rsidRDefault="004B2795" w:rsidP="004B2795">
      <w:pPr>
        <w:spacing w:line="500" w:lineRule="exact"/>
        <w:ind w:rightChars="-385" w:right="-808"/>
        <w:jc w:val="center"/>
        <w:rPr>
          <w:rFonts w:ascii="方正小标宋简体" w:eastAsia="方正小标宋简体" w:hAnsi="宋体" w:hint="eastAsia"/>
          <w:sz w:val="36"/>
        </w:rPr>
      </w:pPr>
      <w:r>
        <w:rPr>
          <w:rFonts w:ascii="宋体" w:hAnsi="宋体" w:hint="eastAsia"/>
          <w:b/>
          <w:sz w:val="36"/>
        </w:rPr>
        <w:t xml:space="preserve"> </w:t>
      </w:r>
      <w:r>
        <w:rPr>
          <w:rFonts w:ascii="方正小标宋简体" w:eastAsia="方正小标宋简体" w:hAnsi="宋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6"/>
        <w:gridCol w:w="863"/>
        <w:gridCol w:w="425"/>
        <w:gridCol w:w="98"/>
        <w:gridCol w:w="125"/>
        <w:gridCol w:w="345"/>
        <w:gridCol w:w="288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7"/>
        <w:gridCol w:w="679"/>
        <w:gridCol w:w="29"/>
        <w:gridCol w:w="8"/>
        <w:gridCol w:w="477"/>
        <w:gridCol w:w="983"/>
      </w:tblGrid>
      <w:tr w:rsidR="004B2795" w:rsidTr="006D4298">
        <w:trPr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4B2795" w:rsidTr="006D4298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4B2795" w:rsidTr="006D4298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4B2795" w:rsidTr="006D4298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户籍所在县</w:t>
            </w:r>
          </w:p>
          <w:p w:rsidR="004B2795" w:rsidRDefault="004B2795" w:rsidP="006D429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（应届毕业生指大中专录取前的户籍地）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795" w:rsidRDefault="004B2795" w:rsidP="006D429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教师资格证类别及学科</w:t>
            </w:r>
          </w:p>
        </w:tc>
        <w:tc>
          <w:tcPr>
            <w:tcW w:w="21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4B2795" w:rsidTr="006D4298">
        <w:trPr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4B2795" w:rsidTr="006D4298">
        <w:trPr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795" w:rsidRDefault="004B2795" w:rsidP="006D429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4B2795" w:rsidTr="006D4298">
        <w:trPr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4B2795" w:rsidTr="006D4298">
        <w:trPr>
          <w:cantSplit/>
          <w:trHeight w:val="65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B2795" w:rsidTr="006D4298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00" w:lineRule="exact"/>
              <w:ind w:left="630" w:hangingChars="300" w:hanging="63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4B2795" w:rsidTr="006D4298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4B2795" w:rsidTr="004B2795">
        <w:trPr>
          <w:trHeight w:val="1123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795" w:rsidRDefault="004B2795" w:rsidP="006D4298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4B2795" w:rsidTr="006D4298">
        <w:trPr>
          <w:trHeight w:val="61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795" w:rsidRDefault="004B2795" w:rsidP="006D4298">
            <w:pPr>
              <w:tabs>
                <w:tab w:val="left" w:pos="4140"/>
              </w:tabs>
              <w:spacing w:line="240" w:lineRule="exact"/>
              <w:ind w:firstLineChars="1350" w:firstLine="2835"/>
              <w:jc w:val="left"/>
              <w:rPr>
                <w:rFonts w:ascii="宋体" w:hAnsi="宋体"/>
              </w:rPr>
            </w:pPr>
          </w:p>
        </w:tc>
      </w:tr>
      <w:tr w:rsidR="004B2795" w:rsidTr="006D4298">
        <w:trPr>
          <w:cantSplit/>
          <w:trHeight w:val="353"/>
        </w:trPr>
        <w:tc>
          <w:tcPr>
            <w:tcW w:w="98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4B2795" w:rsidTr="006D4298">
        <w:trPr>
          <w:cantSplit/>
          <w:trHeight w:val="57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ind w:righ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审查人签名：       </w:t>
            </w:r>
          </w:p>
          <w:p w:rsidR="004B2795" w:rsidRDefault="004B2795" w:rsidP="006D4298">
            <w:pPr>
              <w:spacing w:line="240" w:lineRule="exact"/>
              <w:ind w:right="420"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5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4B2795" w:rsidTr="006D4298">
        <w:trPr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ind w:right="420"/>
              <w:rPr>
                <w:rFonts w:ascii="宋体" w:hAnsi="宋体" w:hint="eastAsia"/>
              </w:rPr>
            </w:pP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4B2795" w:rsidTr="006D4298">
        <w:trPr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B2795" w:rsidRDefault="004B2795" w:rsidP="006D4298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        年  月  日</w:t>
            </w:r>
          </w:p>
        </w:tc>
        <w:tc>
          <w:tcPr>
            <w:tcW w:w="2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2795" w:rsidRDefault="004B2795" w:rsidP="006D4298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4B2795" w:rsidTr="006D4298">
        <w:trPr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B2795" w:rsidRDefault="004B2795" w:rsidP="006D4298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        年  月  日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培训单位盖章        年  月  日                    </w:t>
            </w:r>
          </w:p>
        </w:tc>
      </w:tr>
      <w:tr w:rsidR="004B2795" w:rsidTr="006D4298">
        <w:trPr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795" w:rsidRDefault="004B2795" w:rsidP="006D429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ind w:leftChars="200" w:left="420" w:right="14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B2795" w:rsidRDefault="004B2795" w:rsidP="006D4298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“特岗计划”县教育局盖章       年  月  日</w:t>
            </w:r>
          </w:p>
        </w:tc>
      </w:tr>
    </w:tbl>
    <w:p w:rsidR="00963ED2" w:rsidRDefault="004B2795"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本表“资格初审意见”栏以上由报考者填写，其余由“特岗计划”县填写。2.报考者须如实填表，不得弄虚作假，否则后果自负。3.填写志愿时，报考学科须与所学专业一致或相近。4.报考者必须到第一志愿报考县所属市（州）政府（行署）所在地参加考试。5.本表载入特设岗位教师个人档案。</w:t>
      </w:r>
    </w:p>
    <w:sectPr w:rsidR="00963ED2" w:rsidSect="0096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02" w:rsidRDefault="00082502" w:rsidP="004B2795">
      <w:r>
        <w:separator/>
      </w:r>
    </w:p>
  </w:endnote>
  <w:endnote w:type="continuationSeparator" w:id="1">
    <w:p w:rsidR="00082502" w:rsidRDefault="00082502" w:rsidP="004B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02" w:rsidRDefault="00082502" w:rsidP="004B2795">
      <w:r>
        <w:separator/>
      </w:r>
    </w:p>
  </w:footnote>
  <w:footnote w:type="continuationSeparator" w:id="1">
    <w:p w:rsidR="00082502" w:rsidRDefault="00082502" w:rsidP="004B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795"/>
    <w:rsid w:val="00082502"/>
    <w:rsid w:val="004B2795"/>
    <w:rsid w:val="0096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7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7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2016-05-03T02:09:00Z</dcterms:created>
  <dcterms:modified xsi:type="dcterms:W3CDTF">2016-05-03T02:09:00Z</dcterms:modified>
</cp:coreProperties>
</file>