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6E" w:rsidRDefault="00FF5D6E" w:rsidP="00FF5D6E">
      <w:pPr>
        <w:pStyle w:val="1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资本运营部融资管理岗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岗位说明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2589"/>
        <w:gridCol w:w="1651"/>
        <w:gridCol w:w="2707"/>
      </w:tblGrid>
      <w:tr w:rsidR="00FF5D6E" w:rsidTr="00FF5D6E">
        <w:trPr>
          <w:trHeight w:val="435"/>
        </w:trPr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pPr>
              <w:pStyle w:val="3"/>
              <w:keepNext w:val="0"/>
              <w:keepLines w:val="0"/>
              <w:spacing w:before="0" w:after="0" w:line="240" w:lineRule="auto"/>
              <w:outlineLvl w:val="9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岗位名称</w:t>
            </w:r>
          </w:p>
        </w:tc>
        <w:tc>
          <w:tcPr>
            <w:tcW w:w="2589" w:type="dxa"/>
            <w:tcBorders>
              <w:top w:val="single" w:sz="12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融资管理岗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岗位定员</w:t>
            </w:r>
          </w:p>
        </w:tc>
        <w:tc>
          <w:tcPr>
            <w:tcW w:w="2707" w:type="dxa"/>
            <w:tcBorders>
              <w:top w:val="single" w:sz="12" w:space="0" w:color="auto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r>
              <w:t>1</w:t>
            </w:r>
            <w:r>
              <w:rPr>
                <w:rFonts w:hint="eastAsia"/>
              </w:rPr>
              <w:t>人</w:t>
            </w:r>
          </w:p>
        </w:tc>
      </w:tr>
      <w:tr w:rsidR="00FF5D6E" w:rsidTr="00FF5D6E">
        <w:trPr>
          <w:trHeight w:val="435"/>
        </w:trPr>
        <w:tc>
          <w:tcPr>
            <w:tcW w:w="1575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所在部门</w:t>
            </w:r>
          </w:p>
        </w:tc>
        <w:tc>
          <w:tcPr>
            <w:tcW w:w="2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r>
              <w:rPr>
                <w:rFonts w:hint="eastAsia"/>
                <w:szCs w:val="21"/>
              </w:rPr>
              <w:t>资本运营部</w:t>
            </w:r>
          </w:p>
        </w:tc>
        <w:tc>
          <w:tcPr>
            <w:tcW w:w="16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所辖人数</w:t>
            </w:r>
          </w:p>
        </w:tc>
        <w:tc>
          <w:tcPr>
            <w:tcW w:w="27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r>
              <w:t>0</w:t>
            </w:r>
            <w:r>
              <w:rPr>
                <w:rFonts w:hint="eastAsia"/>
              </w:rPr>
              <w:t>人</w:t>
            </w:r>
          </w:p>
        </w:tc>
      </w:tr>
      <w:tr w:rsidR="00FF5D6E" w:rsidTr="00FF5D6E">
        <w:trPr>
          <w:trHeight w:val="435"/>
        </w:trPr>
        <w:tc>
          <w:tcPr>
            <w:tcW w:w="1575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直接上级</w:t>
            </w:r>
          </w:p>
        </w:tc>
        <w:tc>
          <w:tcPr>
            <w:tcW w:w="2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r>
              <w:rPr>
                <w:rFonts w:hint="eastAsia"/>
                <w:szCs w:val="21"/>
              </w:rPr>
              <w:t>资本运营部副经理</w:t>
            </w:r>
          </w:p>
        </w:tc>
        <w:tc>
          <w:tcPr>
            <w:tcW w:w="16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岗位类别</w:t>
            </w:r>
          </w:p>
        </w:tc>
        <w:tc>
          <w:tcPr>
            <w:tcW w:w="27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r>
              <w:rPr>
                <w:rFonts w:hint="eastAsia"/>
              </w:rPr>
              <w:t>管理岗位</w:t>
            </w:r>
            <w:r>
              <w:t xml:space="preserve"> </w:t>
            </w:r>
            <w:r>
              <w:rPr>
                <w:rFonts w:ascii="宋体" w:hAnsi="宋体" w:hint="eastAsia"/>
              </w:rPr>
              <w:t>□  业务</w:t>
            </w:r>
            <w:r>
              <w:rPr>
                <w:rFonts w:hint="eastAsia"/>
              </w:rPr>
              <w:t>岗位■</w:t>
            </w:r>
          </w:p>
        </w:tc>
      </w:tr>
      <w:tr w:rsidR="00FF5D6E" w:rsidTr="00FF5D6E">
        <w:trPr>
          <w:cantSplit/>
          <w:trHeight w:val="435"/>
        </w:trPr>
        <w:tc>
          <w:tcPr>
            <w:tcW w:w="85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岗位职责</w:t>
            </w:r>
          </w:p>
        </w:tc>
      </w:tr>
      <w:tr w:rsidR="00FF5D6E" w:rsidTr="00FF5D6E">
        <w:trPr>
          <w:cantSplit/>
          <w:trHeight w:val="4170"/>
        </w:trPr>
        <w:tc>
          <w:tcPr>
            <w:tcW w:w="8522" w:type="dxa"/>
            <w:gridSpan w:val="4"/>
            <w:tcBorders>
              <w:top w:val="single" w:sz="4" w:space="0" w:color="80808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F5D6E" w:rsidRDefault="00FF5D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按照公司融资管理办法，负责集团公司融资管理职能工作：</w:t>
            </w:r>
          </w:p>
          <w:p w:rsidR="00FF5D6E" w:rsidRDefault="00FF5D6E" w:rsidP="00B8387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负责集团所有融资项目的成本预算、组织协调实施融资预算，设计融资方案。</w:t>
            </w:r>
          </w:p>
          <w:p w:rsidR="00FF5D6E" w:rsidRDefault="00FF5D6E" w:rsidP="00B8387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负责分析市场和项目融资风险，对集团短期及较长期的资金需求进行预测，及时出具分析报告，提出相应的应对措施，制定并实施相应的融资解决方案。</w:t>
            </w:r>
          </w:p>
          <w:p w:rsidR="00FF5D6E" w:rsidRDefault="00FF5D6E" w:rsidP="00B8387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积极开拓金融市场，与国内外目标融资机构沟通，建立多元化的企业融资渠道，与各金融机构建立和保持良好的合作关系。</w:t>
            </w:r>
          </w:p>
          <w:p w:rsidR="00FF5D6E" w:rsidRDefault="00FF5D6E" w:rsidP="00B8387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通过对企业资产和负债进行全面分析，针对不同银行的特点设计融资项目和方式。</w:t>
            </w:r>
          </w:p>
          <w:p w:rsidR="00FF5D6E" w:rsidRDefault="00FF5D6E" w:rsidP="00B8387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执行融资决策，实现企业融资的流动性，为资金平衡奠定基础。</w:t>
            </w:r>
          </w:p>
          <w:p w:rsidR="00FF5D6E" w:rsidRDefault="00FF5D6E" w:rsidP="00B8387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进行资金分析和调配，监督各项资金的运行，优化资金结构，提高资金使用效率。</w:t>
            </w:r>
          </w:p>
          <w:p w:rsidR="00FF5D6E" w:rsidRDefault="00FF5D6E" w:rsidP="00B8387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按时完成领导交办的其他相关工作。</w:t>
            </w:r>
          </w:p>
        </w:tc>
      </w:tr>
      <w:tr w:rsidR="00FF5D6E" w:rsidTr="00FF5D6E">
        <w:trPr>
          <w:cantSplit/>
          <w:trHeight w:val="437"/>
        </w:trPr>
        <w:tc>
          <w:tcPr>
            <w:tcW w:w="85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pPr>
              <w:rPr>
                <w:b/>
              </w:rPr>
            </w:pPr>
            <w:r>
              <w:rPr>
                <w:rFonts w:hint="eastAsia"/>
                <w:b/>
              </w:rPr>
              <w:t>工作协作关系：</w:t>
            </w:r>
            <w:r>
              <w:rPr>
                <w:b/>
              </w:rPr>
              <w:t xml:space="preserve"> </w:t>
            </w:r>
          </w:p>
        </w:tc>
      </w:tr>
      <w:tr w:rsidR="00FF5D6E" w:rsidTr="00FF5D6E">
        <w:trPr>
          <w:cantSplit/>
          <w:trHeight w:val="749"/>
        </w:trPr>
        <w:tc>
          <w:tcPr>
            <w:tcW w:w="8522" w:type="dxa"/>
            <w:gridSpan w:val="4"/>
            <w:tcBorders>
              <w:top w:val="single" w:sz="4" w:space="0" w:color="80808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F5D6E" w:rsidRDefault="00FF5D6E">
            <w:pPr>
              <w:pStyle w:val="10"/>
            </w:pPr>
            <w:r>
              <w:rPr>
                <w:rFonts w:hint="eastAsia"/>
              </w:rPr>
              <w:t>财务分析部、项目拓展部、各子公司</w:t>
            </w:r>
          </w:p>
        </w:tc>
      </w:tr>
      <w:tr w:rsidR="00FF5D6E" w:rsidTr="00FF5D6E">
        <w:trPr>
          <w:cantSplit/>
          <w:trHeight w:val="437"/>
        </w:trPr>
        <w:tc>
          <w:tcPr>
            <w:tcW w:w="85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pPr>
              <w:rPr>
                <w:b/>
              </w:rPr>
            </w:pPr>
            <w:r>
              <w:rPr>
                <w:rFonts w:hint="eastAsia"/>
                <w:b/>
              </w:rPr>
              <w:t>岗位资格要求：</w:t>
            </w:r>
          </w:p>
        </w:tc>
      </w:tr>
      <w:tr w:rsidR="00FF5D6E" w:rsidTr="00FF5D6E">
        <w:trPr>
          <w:cantSplit/>
          <w:trHeight w:val="592"/>
        </w:trPr>
        <w:tc>
          <w:tcPr>
            <w:tcW w:w="1575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r>
              <w:rPr>
                <w:rFonts w:hint="eastAsia"/>
              </w:rPr>
              <w:t>专业、学历及职称要求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财务、金融类相关专业、本科以上、经济师、会计师</w:t>
            </w:r>
          </w:p>
        </w:tc>
      </w:tr>
      <w:tr w:rsidR="00FF5D6E" w:rsidTr="00FF5D6E">
        <w:trPr>
          <w:cantSplit/>
          <w:trHeight w:val="626"/>
        </w:trPr>
        <w:tc>
          <w:tcPr>
            <w:tcW w:w="1575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r>
              <w:rPr>
                <w:rFonts w:hint="eastAsia"/>
              </w:rPr>
              <w:t>工作经历要求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银行、基金公司、证券公司、投资公司等行业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年以上融资管理工作经验</w:t>
            </w:r>
          </w:p>
        </w:tc>
      </w:tr>
      <w:tr w:rsidR="00FF5D6E" w:rsidTr="00FF5D6E">
        <w:trPr>
          <w:cantSplit/>
          <w:trHeight w:val="596"/>
        </w:trPr>
        <w:tc>
          <w:tcPr>
            <w:tcW w:w="1575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r>
              <w:rPr>
                <w:rFonts w:hint="eastAsia"/>
              </w:rPr>
              <w:t>基础知识要求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r>
              <w:rPr>
                <w:rFonts w:hint="eastAsia"/>
              </w:rPr>
              <w:t>了解国家金融政策、熟悉银行信贷审批流程、熟悉国际、国内财务、税务、审计政策。</w:t>
            </w:r>
          </w:p>
        </w:tc>
      </w:tr>
      <w:tr w:rsidR="00FF5D6E" w:rsidTr="00FF5D6E">
        <w:trPr>
          <w:cantSplit/>
          <w:trHeight w:val="758"/>
        </w:trPr>
        <w:tc>
          <w:tcPr>
            <w:tcW w:w="1575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F5D6E" w:rsidRDefault="00FF5D6E">
            <w:r>
              <w:rPr>
                <w:rFonts w:hint="eastAsia"/>
              </w:rPr>
              <w:t>基本技能要求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auto"/>
            </w:tcBorders>
            <w:vAlign w:val="center"/>
            <w:hideMark/>
          </w:tcPr>
          <w:p w:rsidR="00FF5D6E" w:rsidRDefault="00FF5D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融资成本预算及风险分析</w:t>
            </w:r>
          </w:p>
        </w:tc>
      </w:tr>
      <w:tr w:rsidR="00FF5D6E" w:rsidTr="00FF5D6E">
        <w:trPr>
          <w:cantSplit/>
          <w:trHeight w:val="536"/>
        </w:trPr>
        <w:tc>
          <w:tcPr>
            <w:tcW w:w="1575" w:type="dxa"/>
            <w:tcBorders>
              <w:top w:val="single" w:sz="4" w:space="0" w:color="808080"/>
              <w:left w:val="single" w:sz="12" w:space="0" w:color="auto"/>
              <w:bottom w:val="single" w:sz="12" w:space="0" w:color="auto"/>
              <w:right w:val="single" w:sz="4" w:space="0" w:color="808080"/>
            </w:tcBorders>
            <w:vAlign w:val="center"/>
            <w:hideMark/>
          </w:tcPr>
          <w:p w:rsidR="00FF5D6E" w:rsidRDefault="00FF5D6E">
            <w:r>
              <w:rPr>
                <w:rFonts w:hint="eastAsia"/>
              </w:rPr>
              <w:t>其</w:t>
            </w:r>
            <w:r>
              <w:t xml:space="preserve"> </w:t>
            </w:r>
            <w:r>
              <w:rPr>
                <w:rFonts w:hint="eastAsia"/>
              </w:rPr>
              <w:t>他</w:t>
            </w:r>
          </w:p>
        </w:tc>
        <w:tc>
          <w:tcPr>
            <w:tcW w:w="6947" w:type="dxa"/>
            <w:gridSpan w:val="3"/>
            <w:tcBorders>
              <w:top w:val="single" w:sz="4" w:space="0" w:color="808080"/>
              <w:left w:val="single" w:sz="4" w:space="0" w:color="808080"/>
              <w:bottom w:val="single" w:sz="12" w:space="0" w:color="auto"/>
              <w:right w:val="single" w:sz="12" w:space="0" w:color="auto"/>
            </w:tcBorders>
            <w:vAlign w:val="center"/>
          </w:tcPr>
          <w:p w:rsidR="00FF5D6E" w:rsidRDefault="00FF5D6E"/>
        </w:tc>
      </w:tr>
    </w:tbl>
    <w:p w:rsidR="00FF5D6E" w:rsidRDefault="00FF5D6E" w:rsidP="00FF5D6E"/>
    <w:p w:rsidR="00CA55BE" w:rsidRDefault="00CA55BE">
      <w:bookmarkStart w:id="0" w:name="_GoBack"/>
      <w:bookmarkEnd w:id="0"/>
    </w:p>
    <w:sectPr w:rsidR="00CA5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B1" w:rsidRDefault="006876B1" w:rsidP="00FF5D6E">
      <w:r>
        <w:separator/>
      </w:r>
    </w:p>
  </w:endnote>
  <w:endnote w:type="continuationSeparator" w:id="0">
    <w:p w:rsidR="006876B1" w:rsidRDefault="006876B1" w:rsidP="00FF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B1" w:rsidRDefault="006876B1" w:rsidP="00FF5D6E">
      <w:r>
        <w:separator/>
      </w:r>
    </w:p>
  </w:footnote>
  <w:footnote w:type="continuationSeparator" w:id="0">
    <w:p w:rsidR="006876B1" w:rsidRDefault="006876B1" w:rsidP="00FF5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54A21"/>
    <w:multiLevelType w:val="hybridMultilevel"/>
    <w:tmpl w:val="98A20F2C"/>
    <w:lvl w:ilvl="0" w:tplc="77B6EE32">
      <w:start w:val="1"/>
      <w:numFmt w:val="decimal"/>
      <w:lvlText w:val="%1、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4B0"/>
    <w:rsid w:val="006876B1"/>
    <w:rsid w:val="007974B0"/>
    <w:rsid w:val="00CA55BE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F5D6E"/>
    <w:pPr>
      <w:keepNext/>
      <w:keepLines/>
      <w:spacing w:before="120" w:after="120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5D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D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D6E"/>
    <w:rPr>
      <w:sz w:val="18"/>
      <w:szCs w:val="18"/>
    </w:rPr>
  </w:style>
  <w:style w:type="character" w:customStyle="1" w:styleId="1Char">
    <w:name w:val="标题 1 Char"/>
    <w:basedOn w:val="a0"/>
    <w:link w:val="1"/>
    <w:rsid w:val="00FF5D6E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10">
    <w:name w:val="toc 1"/>
    <w:basedOn w:val="a"/>
    <w:next w:val="a"/>
    <w:autoRedefine/>
    <w:unhideWhenUsed/>
    <w:rsid w:val="00FF5D6E"/>
  </w:style>
  <w:style w:type="paragraph" w:customStyle="1" w:styleId="3">
    <w:name w:val="样式 标题 3 + 宋体"/>
    <w:basedOn w:val="4"/>
    <w:next w:val="40"/>
    <w:rsid w:val="00FF5D6E"/>
    <w:pPr>
      <w:spacing w:line="320" w:lineRule="exact"/>
    </w:pPr>
    <w:rPr>
      <w:rFonts w:ascii="宋体" w:eastAsia="黑体" w:hAnsi="宋体" w:cs="Times New Roman"/>
      <w:sz w:val="21"/>
    </w:rPr>
  </w:style>
  <w:style w:type="character" w:customStyle="1" w:styleId="4Char">
    <w:name w:val="标题 4 Char"/>
    <w:basedOn w:val="a0"/>
    <w:link w:val="4"/>
    <w:uiPriority w:val="9"/>
    <w:semiHidden/>
    <w:rsid w:val="00FF5D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40">
    <w:name w:val="index 4"/>
    <w:basedOn w:val="a"/>
    <w:next w:val="a"/>
    <w:autoRedefine/>
    <w:uiPriority w:val="99"/>
    <w:semiHidden/>
    <w:unhideWhenUsed/>
    <w:rsid w:val="00FF5D6E"/>
    <w:pPr>
      <w:ind w:leftChars="600" w:left="6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F5D6E"/>
    <w:pPr>
      <w:keepNext/>
      <w:keepLines/>
      <w:spacing w:before="120" w:after="120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5D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D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D6E"/>
    <w:rPr>
      <w:sz w:val="18"/>
      <w:szCs w:val="18"/>
    </w:rPr>
  </w:style>
  <w:style w:type="character" w:customStyle="1" w:styleId="1Char">
    <w:name w:val="标题 1 Char"/>
    <w:basedOn w:val="a0"/>
    <w:link w:val="1"/>
    <w:rsid w:val="00FF5D6E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10">
    <w:name w:val="toc 1"/>
    <w:basedOn w:val="a"/>
    <w:next w:val="a"/>
    <w:autoRedefine/>
    <w:unhideWhenUsed/>
    <w:rsid w:val="00FF5D6E"/>
  </w:style>
  <w:style w:type="paragraph" w:customStyle="1" w:styleId="3">
    <w:name w:val="样式 标题 3 + 宋体"/>
    <w:basedOn w:val="4"/>
    <w:next w:val="40"/>
    <w:rsid w:val="00FF5D6E"/>
    <w:pPr>
      <w:spacing w:line="320" w:lineRule="exact"/>
    </w:pPr>
    <w:rPr>
      <w:rFonts w:ascii="宋体" w:eastAsia="黑体" w:hAnsi="宋体" w:cs="Times New Roman"/>
      <w:sz w:val="21"/>
    </w:rPr>
  </w:style>
  <w:style w:type="character" w:customStyle="1" w:styleId="4Char">
    <w:name w:val="标题 4 Char"/>
    <w:basedOn w:val="a0"/>
    <w:link w:val="4"/>
    <w:uiPriority w:val="9"/>
    <w:semiHidden/>
    <w:rsid w:val="00FF5D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40">
    <w:name w:val="index 4"/>
    <w:basedOn w:val="a"/>
    <w:next w:val="a"/>
    <w:autoRedefine/>
    <w:uiPriority w:val="99"/>
    <w:semiHidden/>
    <w:unhideWhenUsed/>
    <w:rsid w:val="00FF5D6E"/>
    <w:pPr>
      <w:ind w:leftChars="600"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>Sky123.Org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2016-06-01T06:42:00Z</dcterms:created>
  <dcterms:modified xsi:type="dcterms:W3CDTF">2016-06-01T06:42:00Z</dcterms:modified>
</cp:coreProperties>
</file>