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73" w:type="dxa"/>
        <w:tblInd w:w="-17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9"/>
        <w:gridCol w:w="915"/>
        <w:gridCol w:w="718"/>
        <w:gridCol w:w="839"/>
        <w:gridCol w:w="718"/>
        <w:gridCol w:w="1176"/>
        <w:gridCol w:w="2502"/>
        <w:gridCol w:w="521"/>
        <w:gridCol w:w="895"/>
      </w:tblGrid>
      <w:tr w:rsidR="00A46F53" w:rsidRPr="00A46F53" w:rsidTr="00A46F53">
        <w:trPr>
          <w:trHeight w:val="467"/>
        </w:trPr>
        <w:tc>
          <w:tcPr>
            <w:tcW w:w="88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附件1</w:t>
            </w:r>
          </w:p>
        </w:tc>
      </w:tr>
      <w:tr w:rsidR="00A46F53" w:rsidRPr="00A46F53" w:rsidTr="00A46F53">
        <w:trPr>
          <w:trHeight w:val="616"/>
        </w:trPr>
        <w:tc>
          <w:tcPr>
            <w:tcW w:w="88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2"/>
                <w:szCs w:val="32"/>
              </w:rPr>
              <w:t>赤城县2016年公开招聘事业单位工作人员职位表</w:t>
            </w:r>
          </w:p>
        </w:tc>
      </w:tr>
      <w:tr w:rsidR="00A46F53" w:rsidRPr="00A46F53" w:rsidTr="00A46F53">
        <w:trPr>
          <w:trHeight w:val="452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4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招聘单位</w:t>
            </w:r>
          </w:p>
        </w:tc>
        <w:tc>
          <w:tcPr>
            <w:tcW w:w="73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性质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职位</w:t>
            </w:r>
          </w:p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代码</w:t>
            </w:r>
          </w:p>
        </w:tc>
        <w:tc>
          <w:tcPr>
            <w:tcW w:w="73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招聘人数</w:t>
            </w:r>
          </w:p>
        </w:tc>
        <w:tc>
          <w:tcPr>
            <w:tcW w:w="4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资格条件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A46F53" w:rsidRPr="00A46F53" w:rsidTr="00A46F53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6F53" w:rsidRPr="00A46F53" w:rsidRDefault="00A46F53" w:rsidP="00A46F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6F53" w:rsidRPr="00A46F53" w:rsidRDefault="00A46F53" w:rsidP="00A46F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6F53" w:rsidRPr="00A46F53" w:rsidRDefault="00A46F53" w:rsidP="00A46F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6F53" w:rsidRPr="00A46F53" w:rsidRDefault="00A46F53" w:rsidP="00A46F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6F53" w:rsidRPr="00A46F53" w:rsidRDefault="00A46F53" w:rsidP="00A46F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其他条件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46F53" w:rsidRPr="00A46F53" w:rsidTr="00A46F53">
        <w:trPr>
          <w:trHeight w:val="108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财政局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全额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A1001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全日制本科及以</w:t>
            </w:r>
            <w:r w:rsidRPr="00A46F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</w:t>
            </w: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上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18"/>
                <w:szCs w:val="18"/>
              </w:rPr>
              <w:t>会计学、财务管理、审计学、资产评估、财政学、金融学、金融工程、经济与金融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不限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18"/>
                <w:szCs w:val="18"/>
              </w:rPr>
              <w:t>报财会具有会计从业资格证</w:t>
            </w:r>
          </w:p>
        </w:tc>
      </w:tr>
      <w:tr w:rsidR="00A46F53" w:rsidRPr="00A46F53" w:rsidTr="00A46F53">
        <w:trPr>
          <w:trHeight w:val="1218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农牧局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差额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A1002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全日制本科及以</w:t>
            </w:r>
            <w:r w:rsidRPr="00A46F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</w:t>
            </w: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上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18"/>
                <w:szCs w:val="18"/>
              </w:rPr>
              <w:t>农产品质量与安全、农产品储运与加工教育、农学、园艺、植物科学与技术、植物保护、动物医学、动植物检疫、水产养殖学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不限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46F53" w:rsidRPr="00A46F53" w:rsidTr="00A46F53">
        <w:trPr>
          <w:trHeight w:val="104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林业局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差额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A1003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全日制本科及以</w:t>
            </w:r>
            <w:r w:rsidRPr="00A46F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</w:t>
            </w: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上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Cs w:val="21"/>
              </w:rPr>
              <w:t>林学、园林、森林保护、森林工程、木材科学与工程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不限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46F53" w:rsidRPr="00A46F53" w:rsidTr="00A46F53">
        <w:trPr>
          <w:trHeight w:val="124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林业局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差额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A1004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全日制专科及以</w:t>
            </w:r>
            <w:r w:rsidRPr="00A46F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</w:t>
            </w: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上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Cs w:val="21"/>
              </w:rPr>
              <w:t>林学、园林、森林保护、森林工程、木材科学与工程、资源环境与城市管理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不限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18"/>
                <w:szCs w:val="18"/>
              </w:rPr>
              <w:t>服务基层四项目人员</w:t>
            </w:r>
          </w:p>
        </w:tc>
      </w:tr>
      <w:tr w:rsidR="00A46F53" w:rsidRPr="00A46F53" w:rsidTr="00A46F53">
        <w:trPr>
          <w:trHeight w:val="1228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水务局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差额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A1005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全日制本科及以</w:t>
            </w:r>
            <w:r w:rsidRPr="00A46F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</w:t>
            </w: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上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18"/>
                <w:szCs w:val="18"/>
              </w:rPr>
              <w:t>水利水电工程、水文与水资源工程、水务工程、给排水工程、给排水科学与工程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不限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46F53" w:rsidRPr="00A46F53" w:rsidTr="00A46F53">
        <w:trPr>
          <w:trHeight w:val="1687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广播电视台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全额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B1006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全日制本科及以</w:t>
            </w:r>
            <w:r w:rsidRPr="00A46F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</w:t>
            </w: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上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18"/>
                <w:szCs w:val="18"/>
              </w:rPr>
              <w:t>播音与主持艺术、新闻学、广播电视学、广播电视新闻学、传播学、汉语言文学、汉语言应用语言学、中国语言文化、文秘教育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18"/>
                <w:szCs w:val="18"/>
              </w:rPr>
              <w:t>普通话</w:t>
            </w:r>
          </w:p>
          <w:p w:rsidR="00A46F53" w:rsidRPr="00A46F53" w:rsidRDefault="00A46F53" w:rsidP="00A46F53">
            <w:pPr>
              <w:widowControl/>
              <w:spacing w:line="39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18"/>
                <w:szCs w:val="18"/>
              </w:rPr>
              <w:t>一级乙证</w:t>
            </w:r>
          </w:p>
        </w:tc>
      </w:tr>
      <w:tr w:rsidR="00A46F53" w:rsidRPr="00A46F53" w:rsidTr="00A46F53">
        <w:trPr>
          <w:trHeight w:val="567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广播电视台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全额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B1007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全日制本科及以</w:t>
            </w:r>
            <w:r w:rsidRPr="00A46F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</w:t>
            </w: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上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18"/>
                <w:szCs w:val="18"/>
              </w:rPr>
              <w:t>播音与主持艺术、新闻学、广播电视学、广播电视新闻学、传播学、汉语言文学、汉语言</w:t>
            </w: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18"/>
                <w:szCs w:val="18"/>
              </w:rPr>
              <w:lastRenderedPageBreak/>
              <w:t>应用语言学、中国语言文化、文秘教育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lastRenderedPageBreak/>
              <w:t>女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18"/>
                <w:szCs w:val="18"/>
              </w:rPr>
              <w:t>普通话</w:t>
            </w:r>
          </w:p>
          <w:p w:rsidR="00A46F53" w:rsidRPr="00A46F53" w:rsidRDefault="00A46F53" w:rsidP="00A46F53">
            <w:pPr>
              <w:widowControl/>
              <w:spacing w:line="39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18"/>
                <w:szCs w:val="18"/>
              </w:rPr>
              <w:t>一级乙证</w:t>
            </w:r>
          </w:p>
        </w:tc>
      </w:tr>
      <w:tr w:rsidR="00A46F53" w:rsidRPr="00A46F53" w:rsidTr="00A46F53">
        <w:trPr>
          <w:trHeight w:val="457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lastRenderedPageBreak/>
              <w:t>合计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6F53" w:rsidRPr="00A46F53" w:rsidRDefault="00A46F53" w:rsidP="00A46F53">
            <w:pPr>
              <w:widowControl/>
              <w:spacing w:line="39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46F53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CC2A30" w:rsidRPr="00A46F53" w:rsidRDefault="00CC2A30"/>
    <w:sectPr w:rsidR="00CC2A30" w:rsidRPr="00A46F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A30" w:rsidRDefault="00CC2A30" w:rsidP="00A46F53">
      <w:r>
        <w:separator/>
      </w:r>
    </w:p>
  </w:endnote>
  <w:endnote w:type="continuationSeparator" w:id="1">
    <w:p w:rsidR="00CC2A30" w:rsidRDefault="00CC2A30" w:rsidP="00A46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A30" w:rsidRDefault="00CC2A30" w:rsidP="00A46F53">
      <w:r>
        <w:separator/>
      </w:r>
    </w:p>
  </w:footnote>
  <w:footnote w:type="continuationSeparator" w:id="1">
    <w:p w:rsidR="00CC2A30" w:rsidRDefault="00CC2A30" w:rsidP="00A46F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6F53"/>
    <w:rsid w:val="00A46F53"/>
    <w:rsid w:val="00CC2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6F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6F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6F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6F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2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578</Characters>
  <Application>Microsoft Office Word</Application>
  <DocSecurity>0</DocSecurity>
  <Lines>4</Lines>
  <Paragraphs>1</Paragraphs>
  <ScaleCrop>false</ScaleCrop>
  <Company>Microsoft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</dc:creator>
  <cp:keywords/>
  <dc:description/>
  <cp:lastModifiedBy>yang</cp:lastModifiedBy>
  <cp:revision>3</cp:revision>
  <dcterms:created xsi:type="dcterms:W3CDTF">2016-11-06T01:07:00Z</dcterms:created>
  <dcterms:modified xsi:type="dcterms:W3CDTF">2016-11-06T01:07:00Z</dcterms:modified>
</cp:coreProperties>
</file>