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4F8" w:rsidRDefault="00D854F8" w:rsidP="00D854F8">
      <w:pPr>
        <w:spacing w:line="560" w:lineRule="exact"/>
        <w:rPr>
          <w:rFonts w:ascii="仿宋" w:eastAsia="宋体" w:hAnsi="仿宋"/>
          <w:b/>
          <w:spacing w:val="10"/>
        </w:rPr>
      </w:pPr>
      <w:r>
        <w:rPr>
          <w:rFonts w:ascii="仿宋" w:eastAsia="宋体" w:hAnsi="仿宋" w:hint="eastAsia"/>
          <w:b/>
          <w:spacing w:val="10"/>
        </w:rPr>
        <w:t>附件</w:t>
      </w:r>
      <w:r>
        <w:rPr>
          <w:rFonts w:ascii="仿宋" w:eastAsia="宋体" w:hAnsi="仿宋" w:hint="eastAsia"/>
          <w:b/>
          <w:spacing w:val="10"/>
        </w:rPr>
        <w:t>1</w:t>
      </w:r>
    </w:p>
    <w:p w:rsidR="00070CFF" w:rsidRDefault="00070CFF" w:rsidP="00D854F8">
      <w:pPr>
        <w:spacing w:line="560" w:lineRule="exact"/>
        <w:rPr>
          <w:rFonts w:ascii="仿宋" w:eastAsia="宋体" w:hAnsi="仿宋"/>
          <w:b/>
          <w:spacing w:val="10"/>
        </w:rPr>
      </w:pPr>
    </w:p>
    <w:p w:rsidR="00070CFF" w:rsidRPr="00070CFF" w:rsidRDefault="00D854F8" w:rsidP="00070CFF">
      <w:pPr>
        <w:spacing w:line="560" w:lineRule="exact"/>
        <w:jc w:val="center"/>
        <w:rPr>
          <w:rFonts w:ascii="方正大标宋简体" w:eastAsia="方正大标宋简体" w:hAnsi="仿宋"/>
          <w:spacing w:val="10"/>
          <w:sz w:val="44"/>
          <w:szCs w:val="44"/>
        </w:rPr>
      </w:pPr>
      <w:r w:rsidRPr="00070CFF">
        <w:rPr>
          <w:rFonts w:ascii="方正大标宋简体" w:eastAsia="方正大标宋简体" w:hAnsi="仿宋" w:hint="eastAsia"/>
          <w:spacing w:val="10"/>
          <w:sz w:val="44"/>
          <w:szCs w:val="44"/>
        </w:rPr>
        <w:t>2016年郴州市精神病医院公开招聘</w:t>
      </w:r>
      <w:bookmarkStart w:id="0" w:name="_GoBack"/>
      <w:bookmarkEnd w:id="0"/>
    </w:p>
    <w:p w:rsidR="00D854F8" w:rsidRPr="00070CFF" w:rsidRDefault="00D854F8" w:rsidP="00070CFF">
      <w:pPr>
        <w:spacing w:line="560" w:lineRule="exact"/>
        <w:jc w:val="center"/>
        <w:rPr>
          <w:rFonts w:ascii="方正大标宋简体" w:eastAsia="方正大标宋简体" w:hAnsi="仿宋" w:hint="eastAsia"/>
          <w:spacing w:val="10"/>
          <w:sz w:val="44"/>
          <w:szCs w:val="44"/>
        </w:rPr>
      </w:pPr>
      <w:r w:rsidRPr="00070CFF">
        <w:rPr>
          <w:rFonts w:ascii="方正大标宋简体" w:eastAsia="方正大标宋简体" w:hAnsi="仿宋" w:hint="eastAsia"/>
          <w:spacing w:val="10"/>
          <w:sz w:val="44"/>
          <w:szCs w:val="44"/>
        </w:rPr>
        <w:t>计划岗位信息表</w:t>
      </w:r>
    </w:p>
    <w:p w:rsidR="00D854F8" w:rsidRDefault="00D854F8" w:rsidP="00D854F8">
      <w:pPr>
        <w:spacing w:line="560" w:lineRule="exact"/>
        <w:rPr>
          <w:rFonts w:ascii="仿宋" w:eastAsia="仿宋" w:hAnsi="仿宋"/>
          <w:b/>
          <w:spacing w:val="10"/>
          <w:sz w:val="32"/>
          <w:szCs w:val="32"/>
        </w:rPr>
      </w:pPr>
    </w:p>
    <w:tbl>
      <w:tblPr>
        <w:tblW w:w="9542" w:type="dxa"/>
        <w:tblInd w:w="-758" w:type="dxa"/>
        <w:tblLayout w:type="fixed"/>
        <w:tblLook w:val="04A0" w:firstRow="1" w:lastRow="0" w:firstColumn="1" w:lastColumn="0" w:noHBand="0" w:noVBand="1"/>
      </w:tblPr>
      <w:tblGrid>
        <w:gridCol w:w="1179"/>
        <w:gridCol w:w="1842"/>
        <w:gridCol w:w="1276"/>
        <w:gridCol w:w="968"/>
        <w:gridCol w:w="555"/>
        <w:gridCol w:w="915"/>
        <w:gridCol w:w="600"/>
        <w:gridCol w:w="2207"/>
      </w:tblGrid>
      <w:tr w:rsidR="00D854F8" w:rsidTr="00070CFF">
        <w:trPr>
          <w:trHeight w:val="1410"/>
        </w:trPr>
        <w:tc>
          <w:tcPr>
            <w:tcW w:w="117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D854F8" w:rsidRDefault="00D854F8">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bidi="ar"/>
              </w:rPr>
              <w:t>主管部</w:t>
            </w:r>
            <w:r>
              <w:rPr>
                <w:rStyle w:val="font101"/>
                <w:rFonts w:hint="default"/>
                <w:lang w:bidi="ar"/>
              </w:rPr>
              <w:t>门</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D854F8" w:rsidRDefault="00D854F8">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bidi="ar"/>
              </w:rPr>
              <w:t>招聘单位（全称）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D854F8" w:rsidRDefault="00D854F8">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bidi="ar"/>
              </w:rPr>
              <w:t>岗位名称</w:t>
            </w:r>
          </w:p>
        </w:tc>
        <w:tc>
          <w:tcPr>
            <w:tcW w:w="9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D854F8" w:rsidRDefault="00D854F8">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bidi="ar"/>
              </w:rPr>
              <w:t>岗位类别</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D854F8" w:rsidRDefault="00D854F8">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bidi="ar"/>
              </w:rPr>
              <w:t>招聘计划</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D854F8" w:rsidRDefault="00D854F8">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bidi="ar"/>
              </w:rPr>
              <w:t>学历下限</w:t>
            </w:r>
          </w:p>
        </w:tc>
        <w:tc>
          <w:tcPr>
            <w:tcW w:w="60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D854F8" w:rsidRDefault="00D854F8">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kern w:val="0"/>
                <w:sz w:val="20"/>
                <w:szCs w:val="20"/>
                <w:lang w:bidi="ar"/>
              </w:rPr>
              <w:t>年龄</w:t>
            </w:r>
            <w:r>
              <w:rPr>
                <w:rFonts w:ascii="黑体" w:eastAsia="黑体" w:hAnsi="宋体" w:cs="黑体" w:hint="eastAsia"/>
                <w:b/>
                <w:color w:val="000000"/>
                <w:kern w:val="0"/>
                <w:sz w:val="20"/>
                <w:szCs w:val="20"/>
                <w:lang w:bidi="ar"/>
              </w:rPr>
              <w:br/>
              <w:t>上限（周岁）</w:t>
            </w:r>
          </w:p>
        </w:tc>
        <w:tc>
          <w:tcPr>
            <w:tcW w:w="220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hideMark/>
          </w:tcPr>
          <w:p w:rsidR="00D854F8" w:rsidRDefault="00D854F8">
            <w:pPr>
              <w:widowControl/>
              <w:jc w:val="center"/>
              <w:textAlignment w:val="center"/>
              <w:rPr>
                <w:rFonts w:ascii="黑体" w:eastAsia="黑体" w:hAnsi="宋体" w:cs="黑体"/>
                <w:b/>
                <w:color w:val="000000"/>
                <w:sz w:val="20"/>
                <w:szCs w:val="20"/>
              </w:rPr>
            </w:pPr>
            <w:r>
              <w:rPr>
                <w:rFonts w:ascii="黑体" w:eastAsia="黑体" w:hAnsi="宋体" w:cs="黑体" w:hint="eastAsia"/>
                <w:b/>
                <w:color w:val="000000"/>
                <w:sz w:val="20"/>
                <w:szCs w:val="20"/>
              </w:rPr>
              <w:t>专业要求</w:t>
            </w:r>
          </w:p>
        </w:tc>
      </w:tr>
      <w:tr w:rsidR="00D854F8" w:rsidTr="00070CFF">
        <w:trPr>
          <w:trHeight w:val="2215"/>
        </w:trPr>
        <w:tc>
          <w:tcPr>
            <w:tcW w:w="1179"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vAlign w:val="center"/>
          </w:tcPr>
          <w:p w:rsidR="00D854F8" w:rsidRDefault="00D854F8">
            <w:pPr>
              <w:widowControl/>
              <w:jc w:val="center"/>
              <w:textAlignment w:val="center"/>
              <w:rPr>
                <w:rFonts w:ascii="Times New Roman" w:eastAsia="宋体"/>
                <w:color w:val="000000"/>
                <w:sz w:val="20"/>
                <w:szCs w:val="20"/>
              </w:rPr>
            </w:pPr>
          </w:p>
          <w:p w:rsidR="00D854F8" w:rsidRDefault="00D854F8">
            <w:pPr>
              <w:widowControl/>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郴州市卫生计生委</w:t>
            </w:r>
          </w:p>
          <w:p w:rsidR="00D854F8" w:rsidRDefault="00D854F8">
            <w:pPr>
              <w:widowControl/>
              <w:textAlignment w:val="center"/>
              <w:rPr>
                <w:rFonts w:hAnsi="宋体" w:cs="仿宋_GB2312"/>
                <w:color w:val="000000"/>
                <w:sz w:val="20"/>
                <w:szCs w:val="20"/>
              </w:rPr>
            </w:pPr>
          </w:p>
        </w:tc>
        <w:tc>
          <w:tcPr>
            <w:tcW w:w="1842" w:type="dxa"/>
            <w:tcBorders>
              <w:top w:val="nil"/>
              <w:left w:val="single" w:sz="4" w:space="0" w:color="000000"/>
              <w:bottom w:val="single" w:sz="4" w:space="0" w:color="auto"/>
              <w:right w:val="single" w:sz="4" w:space="0" w:color="000000"/>
            </w:tcBorders>
            <w:shd w:val="clear" w:color="auto" w:fill="FFFFFF"/>
            <w:tcMar>
              <w:top w:w="15" w:type="dxa"/>
              <w:left w:w="15" w:type="dxa"/>
              <w:bottom w:w="15" w:type="dxa"/>
              <w:right w:w="15" w:type="dxa"/>
            </w:tcMar>
            <w:vAlign w:val="center"/>
            <w:hideMark/>
          </w:tcPr>
          <w:p w:rsidR="00D854F8" w:rsidRDefault="00D854F8">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郴州市精神病医院</w:t>
            </w:r>
          </w:p>
        </w:tc>
        <w:tc>
          <w:tcPr>
            <w:tcW w:w="1276"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vAlign w:val="center"/>
            <w:hideMark/>
          </w:tcPr>
          <w:p w:rsidR="00D854F8" w:rsidRDefault="00D854F8">
            <w:pPr>
              <w:widowControl/>
              <w:jc w:val="center"/>
              <w:textAlignment w:val="center"/>
              <w:rPr>
                <w:rFonts w:eastAsia="仿宋_GB2312" w:hAnsi="宋体" w:cs="仿宋_GB2312"/>
                <w:color w:val="000000"/>
                <w:sz w:val="20"/>
                <w:szCs w:val="20"/>
              </w:rPr>
            </w:pPr>
            <w:r>
              <w:rPr>
                <w:rFonts w:hAnsi="宋体" w:cs="仿宋_GB2312" w:hint="eastAsia"/>
                <w:color w:val="000000"/>
                <w:sz w:val="20"/>
                <w:szCs w:val="20"/>
              </w:rPr>
              <w:t>心理科医师</w:t>
            </w:r>
          </w:p>
          <w:p w:rsidR="00D854F8" w:rsidRDefault="00D854F8">
            <w:pPr>
              <w:widowControl/>
              <w:jc w:val="center"/>
              <w:textAlignment w:val="center"/>
              <w:rPr>
                <w:rFonts w:eastAsia="仿宋_GB2312" w:hAnsi="宋体" w:cs="仿宋_GB2312"/>
                <w:color w:val="000000"/>
                <w:sz w:val="20"/>
                <w:szCs w:val="20"/>
              </w:rPr>
            </w:pPr>
            <w:r>
              <w:rPr>
                <w:rFonts w:hAnsi="宋体" w:cs="仿宋_GB2312"/>
                <w:color w:val="000000"/>
                <w:sz w:val="20"/>
                <w:szCs w:val="20"/>
              </w:rPr>
              <w:t xml:space="preserve"> </w:t>
            </w:r>
          </w:p>
        </w:tc>
        <w:tc>
          <w:tcPr>
            <w:tcW w:w="968"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vAlign w:val="center"/>
            <w:hideMark/>
          </w:tcPr>
          <w:p w:rsidR="00D854F8" w:rsidRDefault="00D854F8">
            <w:pPr>
              <w:widowControl/>
              <w:jc w:val="center"/>
              <w:textAlignment w:val="center"/>
              <w:rPr>
                <w:rFonts w:hAnsi="宋体" w:cs="仿宋_GB2312"/>
                <w:color w:val="000000"/>
                <w:sz w:val="20"/>
                <w:szCs w:val="20"/>
              </w:rPr>
            </w:pPr>
            <w:r>
              <w:rPr>
                <w:rFonts w:hAnsi="宋体" w:cs="仿宋_GB2312" w:hint="eastAsia"/>
                <w:color w:val="000000"/>
                <w:kern w:val="0"/>
                <w:sz w:val="20"/>
                <w:szCs w:val="20"/>
                <w:lang w:bidi="ar"/>
              </w:rPr>
              <w:t>专业技术</w:t>
            </w:r>
          </w:p>
        </w:tc>
        <w:tc>
          <w:tcPr>
            <w:tcW w:w="555"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vAlign w:val="center"/>
          </w:tcPr>
          <w:p w:rsidR="00D854F8" w:rsidRDefault="00D854F8">
            <w:pPr>
              <w:widowControl/>
              <w:jc w:val="center"/>
              <w:textAlignment w:val="center"/>
              <w:rPr>
                <w:rFonts w:ascii="Times New Roman" w:eastAsia="宋体"/>
                <w:color w:val="000000"/>
                <w:kern w:val="0"/>
                <w:sz w:val="20"/>
                <w:szCs w:val="20"/>
                <w:lang w:bidi="ar"/>
              </w:rPr>
            </w:pPr>
            <w:r>
              <w:rPr>
                <w:rFonts w:ascii="Times New Roman" w:eastAsia="宋体"/>
                <w:color w:val="000000"/>
                <w:kern w:val="0"/>
                <w:sz w:val="20"/>
                <w:szCs w:val="20"/>
                <w:lang w:bidi="ar"/>
              </w:rPr>
              <w:t>1</w:t>
            </w:r>
          </w:p>
          <w:p w:rsidR="00D854F8" w:rsidRDefault="00D854F8">
            <w:pPr>
              <w:widowControl/>
              <w:jc w:val="center"/>
              <w:textAlignment w:val="center"/>
              <w:rPr>
                <w:rFonts w:ascii="Times New Roman" w:eastAsia="宋体"/>
                <w:color w:val="000000"/>
                <w:sz w:val="20"/>
                <w:szCs w:val="20"/>
              </w:rPr>
            </w:pPr>
          </w:p>
        </w:tc>
        <w:tc>
          <w:tcPr>
            <w:tcW w:w="915"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vAlign w:val="center"/>
            <w:hideMark/>
          </w:tcPr>
          <w:p w:rsidR="00D854F8" w:rsidRDefault="00D854F8">
            <w:pPr>
              <w:widowControl/>
              <w:jc w:val="center"/>
              <w:textAlignment w:val="center"/>
              <w:rPr>
                <w:rFonts w:hAnsi="宋体" w:cs="仿宋_GB2312"/>
                <w:color w:val="000000"/>
                <w:sz w:val="20"/>
                <w:szCs w:val="20"/>
              </w:rPr>
            </w:pPr>
            <w:r>
              <w:rPr>
                <w:rFonts w:hAnsi="宋体" w:cs="仿宋_GB2312" w:hint="eastAsia"/>
                <w:color w:val="000000"/>
                <w:kern w:val="0"/>
                <w:sz w:val="20"/>
                <w:szCs w:val="20"/>
                <w:lang w:bidi="ar"/>
              </w:rPr>
              <w:t>本科</w:t>
            </w:r>
            <w:r>
              <w:rPr>
                <w:rFonts w:hAnsi="宋体" w:cs="仿宋_GB2312"/>
                <w:color w:val="000000"/>
                <w:kern w:val="0"/>
                <w:sz w:val="20"/>
                <w:szCs w:val="20"/>
                <w:lang w:bidi="ar"/>
              </w:rPr>
              <w:t xml:space="preserve"> </w:t>
            </w:r>
          </w:p>
        </w:tc>
        <w:tc>
          <w:tcPr>
            <w:tcW w:w="600"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vAlign w:val="center"/>
            <w:hideMark/>
          </w:tcPr>
          <w:p w:rsidR="00D854F8" w:rsidRDefault="00D854F8">
            <w:pPr>
              <w:widowControl/>
              <w:jc w:val="center"/>
              <w:textAlignment w:val="center"/>
              <w:rPr>
                <w:rFonts w:ascii="Times New Roman" w:eastAsia="宋体"/>
                <w:color w:val="000000"/>
                <w:sz w:val="20"/>
                <w:szCs w:val="20"/>
              </w:rPr>
            </w:pPr>
            <w:r>
              <w:rPr>
                <w:rFonts w:ascii="Times New Roman" w:eastAsia="宋体"/>
                <w:color w:val="000000"/>
                <w:sz w:val="20"/>
                <w:szCs w:val="20"/>
              </w:rPr>
              <w:t>45</w:t>
            </w:r>
          </w:p>
        </w:tc>
        <w:tc>
          <w:tcPr>
            <w:tcW w:w="2207" w:type="dxa"/>
            <w:tcBorders>
              <w:top w:val="single" w:sz="4" w:space="0" w:color="000000"/>
              <w:left w:val="single" w:sz="4" w:space="0" w:color="000000"/>
              <w:bottom w:val="single" w:sz="4" w:space="0" w:color="auto"/>
              <w:right w:val="single" w:sz="4" w:space="0" w:color="000000"/>
            </w:tcBorders>
            <w:shd w:val="clear" w:color="auto" w:fill="FFFFFF"/>
            <w:tcMar>
              <w:top w:w="15" w:type="dxa"/>
              <w:left w:w="15" w:type="dxa"/>
              <w:bottom w:w="15" w:type="dxa"/>
              <w:right w:w="15" w:type="dxa"/>
            </w:tcMar>
            <w:vAlign w:val="center"/>
            <w:hideMark/>
          </w:tcPr>
          <w:p w:rsidR="00D854F8" w:rsidRDefault="00D854F8">
            <w:pPr>
              <w:widowControl/>
              <w:jc w:val="left"/>
              <w:textAlignment w:val="center"/>
              <w:rPr>
                <w:rFonts w:hAnsi="宋体" w:cs="仿宋_GB2312"/>
                <w:color w:val="000000"/>
                <w:sz w:val="20"/>
                <w:szCs w:val="20"/>
              </w:rPr>
            </w:pPr>
            <w:r>
              <w:rPr>
                <w:rFonts w:hAnsi="宋体" w:cs="仿宋_GB2312" w:hint="eastAsia"/>
                <w:color w:val="000000"/>
                <w:kern w:val="0"/>
                <w:sz w:val="20"/>
                <w:szCs w:val="20"/>
                <w:lang w:bidi="ar"/>
              </w:rPr>
              <w:t>具有精神科副主任医师及以上职称和高级贰级心理咨询师及以上资格证。</w:t>
            </w:r>
          </w:p>
        </w:tc>
      </w:tr>
    </w:tbl>
    <w:p w:rsidR="00D854F8" w:rsidRDefault="00D854F8" w:rsidP="00D854F8">
      <w:pPr>
        <w:spacing w:line="560" w:lineRule="exact"/>
        <w:ind w:firstLineChars="200" w:firstLine="460"/>
        <w:rPr>
          <w:rFonts w:ascii="仿宋" w:eastAsia="仿宋" w:hAnsi="仿宋"/>
          <w:spacing w:val="10"/>
        </w:rPr>
      </w:pPr>
    </w:p>
    <w:p w:rsidR="00D854F8" w:rsidRDefault="00D854F8" w:rsidP="00D854F8">
      <w:pPr>
        <w:rPr>
          <w:rFonts w:hAnsi="华文中宋"/>
          <w:snapToGrid w:val="0"/>
          <w:kern w:val="0"/>
          <w:sz w:val="30"/>
          <w:szCs w:val="30"/>
        </w:rPr>
      </w:pPr>
    </w:p>
    <w:p w:rsidR="004354D8" w:rsidRPr="00D854F8" w:rsidRDefault="004354D8"/>
    <w:sectPr w:rsidR="004354D8" w:rsidRPr="00D854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仿宋_GB2312">
    <w:altName w:val="微软雅黑"/>
    <w:charset w:val="86"/>
    <w:family w:val="modern"/>
    <w:pitch w:val="default"/>
    <w:sig w:usb0="00000001"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F8"/>
    <w:rsid w:val="00070CFF"/>
    <w:rsid w:val="004354D8"/>
    <w:rsid w:val="00D85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8808"/>
  <w15:chartTrackingRefBased/>
  <w15:docId w15:val="{DEAEBD08-EB98-41E4-ACAE-A607307E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854F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01">
    <w:name w:val="font101"/>
    <w:qFormat/>
    <w:rsid w:val="00D854F8"/>
    <w:rPr>
      <w:rFonts w:ascii="黑体" w:eastAsia="黑体" w:hAnsi="宋体" w:cs="黑体" w:hint="eastAsia"/>
      <w:b/>
      <w:b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53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Words>
  <Characters>138</Characters>
  <Application>Microsoft Office Word</Application>
  <DocSecurity>0</DocSecurity>
  <Lines>1</Lines>
  <Paragraphs>1</Paragraphs>
  <ScaleCrop>false</ScaleCrop>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2016-11-04T01:24:00Z</dcterms:created>
  <dcterms:modified xsi:type="dcterms:W3CDTF">2016-11-04T06:18:00Z</dcterms:modified>
</cp:coreProperties>
</file>