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ascii="5FAE8F6F96C59ED1" w:hAnsi="5FAE8F6F96C59ED1" w:eastAsia="5FAE8F6F96C59ED1" w:cs="5FAE8F6F96C59ED1"/>
          <w:b/>
          <w:i w:val="0"/>
          <w:caps w:val="0"/>
          <w:color w:val="494949"/>
          <w:spacing w:val="0"/>
        </w:rPr>
      </w:pPr>
      <w:r>
        <w:rPr>
          <w:rFonts w:ascii="黑体" w:hAnsi="宋体" w:eastAsia="黑体" w:cs="黑体"/>
          <w:b/>
          <w:i w:val="0"/>
          <w:caps w:val="0"/>
          <w:color w:val="494949"/>
          <w:spacing w:val="0"/>
          <w:sz w:val="32"/>
          <w:szCs w:val="32"/>
          <w:bdr w:val="none" w:color="auto" w:sz="0" w:space="0"/>
          <w:shd w:val="clear" w:fill="FFFFFF"/>
          <w:vertAlign w:val="baseline"/>
        </w:rPr>
        <w:t>湖南科技学院</w:t>
      </w:r>
      <w:r>
        <w:rPr>
          <w:rFonts w:ascii="Arial" w:hAnsi="Arial" w:eastAsia="5FAE8F6F96C59ED1" w:cs="Arial"/>
          <w:b/>
          <w:i w:val="0"/>
          <w:caps w:val="0"/>
          <w:color w:val="494949"/>
          <w:spacing w:val="0"/>
          <w:sz w:val="32"/>
          <w:szCs w:val="32"/>
          <w:bdr w:val="none" w:color="auto" w:sz="0" w:space="0"/>
          <w:shd w:val="clear" w:fill="FFFFFF"/>
          <w:vertAlign w:val="baseline"/>
        </w:rPr>
        <w:t>2017</w:t>
      </w:r>
      <w:r>
        <w:rPr>
          <w:rFonts w:hint="eastAsia" w:ascii="黑体" w:hAnsi="宋体" w:eastAsia="黑体" w:cs="黑体"/>
          <w:b/>
          <w:i w:val="0"/>
          <w:caps w:val="0"/>
          <w:color w:val="494949"/>
          <w:spacing w:val="0"/>
          <w:sz w:val="32"/>
          <w:szCs w:val="32"/>
          <w:bdr w:val="none" w:color="auto" w:sz="0" w:space="0"/>
          <w:shd w:val="clear" w:fill="FFFFFF"/>
          <w:vertAlign w:val="baseline"/>
        </w:rPr>
        <w:t>年专任教师招聘岗位、计划及要求一览表</w:t>
      </w:r>
    </w:p>
    <w:tbl>
      <w:tblPr>
        <w:tblW w:w="10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23"/>
        <w:gridCol w:w="811"/>
        <w:gridCol w:w="3396"/>
        <w:gridCol w:w="3025"/>
        <w:gridCol w:w="1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82" w:hRule="atLeast"/>
        </w:trPr>
        <w:tc>
          <w:tcPr>
            <w:tcW w:w="152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招聘学院</w:t>
            </w:r>
          </w:p>
        </w:tc>
        <w:tc>
          <w:tcPr>
            <w:tcW w:w="811" w:type="dxa"/>
            <w:tcBorders>
              <w:top w:val="single" w:color="auto" w:sz="8"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计划</w:t>
            </w:r>
          </w:p>
        </w:tc>
        <w:tc>
          <w:tcPr>
            <w:tcW w:w="3396" w:type="dxa"/>
            <w:tcBorders>
              <w:top w:val="single" w:color="auto" w:sz="8"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专业</w:t>
            </w:r>
          </w:p>
        </w:tc>
        <w:tc>
          <w:tcPr>
            <w:tcW w:w="3025" w:type="dxa"/>
            <w:tcBorders>
              <w:top w:val="single" w:color="auto" w:sz="8"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学历或职称</w:t>
            </w:r>
          </w:p>
        </w:tc>
        <w:tc>
          <w:tcPr>
            <w:tcW w:w="1924" w:type="dxa"/>
            <w:tcBorders>
              <w:top w:val="single" w:color="auto" w:sz="8"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其它要求或说明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restart"/>
            <w:tcBorders>
              <w:top w:val="single" w:color="auto" w:sz="6"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经济与管理学院</w:t>
            </w: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理论经济学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应用经济学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管理科学与工程</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工商管理</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restart"/>
            <w:tcBorders>
              <w:top w:val="single" w:color="auto" w:sz="6"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人文与社会科学学院</w:t>
            </w: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中国古代文学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博士研究生</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元明清戏曲方向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2</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戏剧与影视学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restart"/>
            <w:tcBorders>
              <w:top w:val="single" w:color="auto" w:sz="6"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马克思主义学院</w:t>
            </w: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思想政治教育</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学科教学（思政）</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1523" w:type="dxa"/>
            <w:vMerge w:val="restart"/>
            <w:tcBorders>
              <w:top w:val="single" w:color="auto" w:sz="6"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体育学院</w:t>
            </w: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临床医学/</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运动人体科学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临床医学本科及以上或运动人体科学硕士研究生及以上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体育教育训练学/</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民族传统体育（武术方向）</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体育教育训练学（足球方向）</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参加全国比赛获奖者优先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体育教育/</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运动训练（篮球方向）</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全日制本科生及以上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参加全国比赛获奖者优先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tcBorders>
              <w:top w:val="single" w:color="auto" w:sz="6"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外国语学院</w:t>
            </w: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日语语言文学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rPr>
        <w:tc>
          <w:tcPr>
            <w:tcW w:w="1523" w:type="dxa"/>
            <w:vMerge w:val="restart"/>
            <w:tcBorders>
              <w:top w:val="single" w:color="auto" w:sz="6"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传媒学院</w:t>
            </w: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2</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传播学/</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广告学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全日制硕士研究生及以上或副高及以上职称</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2</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数字媒体技术与应用/</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数字媒体艺术</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设计艺术学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全日制硕士研究生及以上或副高及以上职称</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rPr>
        <w:tc>
          <w:tcPr>
            <w:tcW w:w="1523" w:type="dxa"/>
            <w:vMerge w:val="restart"/>
            <w:tcBorders>
              <w:top w:val="single" w:color="auto" w:sz="6"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理学院</w:t>
            </w: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2</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应用数学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熟悉数学软件者优先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课程与教学论（学科教学）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数学方向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计算数学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数学建模竞赛获奖者优先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restart"/>
            <w:tcBorders>
              <w:top w:val="single" w:color="auto" w:sz="6"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电子与信息工程学院</w:t>
            </w: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5</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计算机科学与技术/</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软件工程</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2</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电子科学与技术/</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信息与通信工程</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2</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机械工程/</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农业机械化工程</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教育技术学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1523" w:type="dxa"/>
            <w:vMerge w:val="restart"/>
            <w:tcBorders>
              <w:top w:val="single" w:color="auto" w:sz="6"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土木与环境工程学院</w:t>
            </w: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工程管理（工程造价方向）</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全日制硕士研究生及以上（副高及以上职称可以放宽至全日制本科学历）</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有国家注册造价工程师证者优先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工程管理（项目管理方向）</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2</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测绘科学与技术</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全日制硕士研究生及以上（副高及以上职称可以放宽至全日制本科学历）</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土木工程</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博士研究生或教授</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建筑学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restart"/>
            <w:tcBorders>
              <w:top w:val="single" w:color="auto" w:sz="6"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化学与生物工程学院</w:t>
            </w: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2</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材料科学与工程</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2</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生物化工/</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植物保护</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发酵工程</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环境科学与工程</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4</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化学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博士研究生</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制药工程/</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中药学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4</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化学工程与技术/</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有机化学</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制药工程</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微生物学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1523" w:type="dxa"/>
            <w:vMerge w:val="restart"/>
            <w:tcBorders>
              <w:top w:val="single" w:color="auto" w:sz="6"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音乐与舞蹈学院</w:t>
            </w: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音乐学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能胜任双排键与合成器演奏及教学和钢琴伴奏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15"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舞蹈学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全日制本科生及以上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有高校工作经历者优先；有较强舞蹈编排、创编能力，作品获省级及以上奖励者优先。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rPr>
        <w:tc>
          <w:tcPr>
            <w:tcW w:w="1523" w:type="dxa"/>
            <w:tcBorders>
              <w:top w:val="single" w:color="auto" w:sz="6"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美术与艺术设计学院</w:t>
            </w: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设计艺术学（产品设计方向或工业设计方向）</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担任产品交互及UI</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方向教学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523" w:type="dxa"/>
            <w:vMerge w:val="restart"/>
            <w:tcBorders>
              <w:top w:val="single" w:color="auto" w:sz="6"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国学院</w:t>
            </w: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中国语言文学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1523" w:type="dxa"/>
            <w:vMerge w:val="continue"/>
            <w:tcBorders>
              <w:top w:val="single" w:color="auto" w:sz="6" w:space="0"/>
              <w:left w:val="single"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81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w:t>
            </w:r>
          </w:p>
        </w:tc>
        <w:tc>
          <w:tcPr>
            <w:tcW w:w="3396"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哲学</w:t>
            </w:r>
          </w:p>
        </w:tc>
        <w:tc>
          <w:tcPr>
            <w:tcW w:w="3025"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全日制硕士研究生及以上</w:t>
            </w:r>
          </w:p>
        </w:tc>
        <w:tc>
          <w:tcPr>
            <w:tcW w:w="1924"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default" w:ascii="5FAE8F6F96C59ED1" w:hAnsi="5FAE8F6F96C59ED1" w:eastAsia="5FAE8F6F96C59ED1" w:cs="5FAE8F6F96C59ED1"/>
          <w:b w:val="0"/>
          <w:i w:val="0"/>
          <w:caps w:val="0"/>
          <w:color w:val="494949"/>
          <w:spacing w:val="0"/>
          <w:sz w:val="21"/>
          <w:szCs w:val="21"/>
        </w:rPr>
      </w:pPr>
      <w:r>
        <w:rPr>
          <w:rFonts w:hint="default" w:ascii="Times New Roman" w:hAnsi="Times New Roman" w:eastAsia="5FAE8F6F96C59ED1" w:cs="Times New Roman"/>
          <w:b w:val="0"/>
          <w:i w:val="0"/>
          <w:caps w:val="0"/>
          <w:color w:val="494949"/>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default" w:ascii="5FAE8F6F96C59ED1" w:hAnsi="5FAE8F6F96C59ED1" w:eastAsia="5FAE8F6F96C59ED1" w:cs="5FAE8F6F96C59ED1"/>
          <w:b w:val="0"/>
          <w:i w:val="0"/>
          <w:caps w:val="0"/>
          <w:color w:val="494949"/>
          <w:spacing w:val="0"/>
          <w:sz w:val="21"/>
          <w:szCs w:val="21"/>
        </w:rPr>
      </w:pPr>
      <w:r>
        <w:rPr>
          <w:rFonts w:hint="default" w:ascii="Times New Roman" w:hAnsi="Times New Roman" w:eastAsia="5FAE8F6F96C59ED1" w:cs="Times New Roman"/>
          <w:b w:val="0"/>
          <w:i w:val="0"/>
          <w:caps w:val="0"/>
          <w:color w:val="494949"/>
          <w:spacing w:val="0"/>
          <w:kern w:val="0"/>
          <w:sz w:val="21"/>
          <w:szCs w:val="21"/>
          <w:bdr w:val="none" w:color="auto" w:sz="0" w:space="0"/>
          <w:shd w:val="clear" w:fill="FFFFFF"/>
          <w:vertAlign w:val="baseline"/>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default" w:ascii="5FAE8F6F96C59ED1" w:hAnsi="5FAE8F6F96C59ED1" w:eastAsia="5FAE8F6F96C59ED1" w:cs="5FAE8F6F96C59ED1"/>
          <w:b w:val="0"/>
          <w:i w:val="0"/>
          <w:caps w:val="0"/>
          <w:color w:val="494949"/>
          <w:spacing w:val="0"/>
          <w:sz w:val="21"/>
          <w:szCs w:val="21"/>
        </w:rPr>
      </w:pPr>
      <w:r>
        <w:rPr>
          <w:rFonts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default" w:ascii="5FAE8F6F96C59ED1" w:hAnsi="5FAE8F6F96C59ED1" w:eastAsia="5FAE8F6F96C59ED1" w:cs="5FAE8F6F96C59ED1"/>
          <w:b w:val="0"/>
          <w:i w:val="0"/>
          <w:caps w:val="0"/>
          <w:color w:val="494949"/>
          <w:spacing w:val="0"/>
          <w:sz w:val="21"/>
          <w:szCs w:val="21"/>
        </w:rPr>
      </w:pP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博士、硕士第一学历须为全日制本科。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default" w:ascii="5FAE8F6F96C59ED1" w:hAnsi="5FAE8F6F96C59ED1" w:eastAsia="5FAE8F6F96C59ED1" w:cs="5FAE8F6F96C59ED1"/>
          <w:b w:val="0"/>
          <w:i w:val="0"/>
          <w:caps w:val="0"/>
          <w:color w:val="494949"/>
          <w:spacing w:val="0"/>
          <w:sz w:val="21"/>
          <w:szCs w:val="21"/>
        </w:rPr>
      </w:pP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2.</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年龄计算：全日制本科生年龄为</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25</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岁及以下（</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1992</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年</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月</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日以后出生），具有行业企业工作经历并取得中级以上专业技术职称的年龄可适当放宽至</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30</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岁以下（</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1987</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年</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月</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日以后出生），具有副高级职称的可适当放宽至</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35</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岁以下（</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1982</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年</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月</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日以后出生）；硕士年龄为</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30</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岁及以下（</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1987</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年</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月</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日以后出生），具有行业企业工作经历并取得中级以上专业技术职称的年龄可适当放宽至</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35</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岁以下（</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1982</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年</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月</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日以后出生），具有副高级职称的可适当放宽至</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40</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岁以下（</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1977</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年</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月</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日以后出生）；博士年龄为</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40</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岁及以下（</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1977</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年</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月</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日以后出生），具有正高级职称的年龄为</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55</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岁以下（</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1962</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年</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月</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1</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日以后出生）。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default" w:ascii="5FAE8F6F96C59ED1" w:hAnsi="5FAE8F6F96C59ED1" w:eastAsia="5FAE8F6F96C59ED1" w:cs="5FAE8F6F96C59ED1"/>
          <w:b w:val="0"/>
          <w:i w:val="0"/>
          <w:caps w:val="0"/>
          <w:color w:val="494949"/>
          <w:spacing w:val="0"/>
          <w:sz w:val="21"/>
          <w:szCs w:val="21"/>
        </w:rPr>
      </w:pP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3.</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应聘人员须在</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2017</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年</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7</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月</w:t>
      </w: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30</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日前取得相应学历学位和职称证书。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default" w:ascii="5FAE8F6F96C59ED1" w:hAnsi="5FAE8F6F96C59ED1" w:eastAsia="5FAE8F6F96C59ED1" w:cs="5FAE8F6F96C59ED1"/>
          <w:b w:val="0"/>
          <w:i w:val="0"/>
          <w:caps w:val="0"/>
          <w:color w:val="494949"/>
          <w:spacing w:val="0"/>
          <w:sz w:val="21"/>
          <w:szCs w:val="21"/>
        </w:rPr>
      </w:pPr>
      <w:r>
        <w:rPr>
          <w:rFonts w:hint="default" w:ascii="Times New Roman" w:hAnsi="Times New Roman" w:eastAsia="5FAE8F6F96C59ED1" w:cs="Times New Roman"/>
          <w:b w:val="0"/>
          <w:i w:val="0"/>
          <w:caps w:val="0"/>
          <w:color w:val="494949"/>
          <w:spacing w:val="0"/>
          <w:kern w:val="0"/>
          <w:sz w:val="24"/>
          <w:szCs w:val="24"/>
          <w:bdr w:val="none" w:color="auto" w:sz="0" w:space="0"/>
          <w:shd w:val="clear" w:fill="FFFFFF"/>
          <w:vertAlign w:val="baseline"/>
          <w:lang w:val="en-US" w:eastAsia="zh-CN" w:bidi="ar"/>
        </w:rPr>
        <w:t>4.</w:t>
      </w: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同等条件下，博士和高级职称者优先。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default" w:ascii="5FAE8F6F96C59ED1" w:hAnsi="5FAE8F6F96C59ED1" w:eastAsia="5FAE8F6F96C59ED1" w:cs="5FAE8F6F96C59ED1"/>
          <w:b w:val="0"/>
          <w:i w:val="0"/>
          <w:caps w:val="0"/>
          <w:color w:val="494949"/>
          <w:spacing w:val="0"/>
          <w:sz w:val="21"/>
          <w:szCs w:val="21"/>
        </w:rPr>
      </w:pPr>
      <w:r>
        <w:rPr>
          <w:rFonts w:hint="eastAsia" w:ascii="微软雅黑" w:hAnsi="微软雅黑" w:eastAsia="微软雅黑" w:cs="微软雅黑"/>
          <w:b w:val="0"/>
          <w:i w:val="0"/>
          <w:caps w:val="0"/>
          <w:color w:val="494949"/>
          <w:spacing w:val="0"/>
          <w:kern w:val="0"/>
          <w:sz w:val="24"/>
          <w:szCs w:val="24"/>
          <w:bdr w:val="none" w:color="auto" w:sz="0" w:space="0"/>
          <w:shd w:val="clear" w:fill="FFFFFF"/>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textAlignment w:val="baseline"/>
        <w:rPr>
          <w:rFonts w:hint="default" w:ascii="5FAE8F6F96C59ED1" w:hAnsi="5FAE8F6F96C59ED1" w:eastAsia="5FAE8F6F96C59ED1" w:cs="5FAE8F6F96C59ED1"/>
          <w:b/>
          <w:i w:val="0"/>
          <w:caps w:val="0"/>
          <w:color w:val="494949"/>
          <w:spacing w:val="0"/>
        </w:rPr>
      </w:pPr>
      <w:r>
        <w:rPr>
          <w:rFonts w:hint="eastAsia" w:ascii="宋体" w:hAnsi="宋体" w:eastAsia="宋体" w:cs="宋体"/>
          <w:b/>
          <w:i w:val="0"/>
          <w:caps w:val="0"/>
          <w:color w:val="494949"/>
          <w:spacing w:val="0"/>
          <w:sz w:val="48"/>
          <w:szCs w:val="48"/>
          <w:bdr w:val="none" w:color="auto" w:sz="0" w:space="0"/>
          <w:shd w:val="clear" w:fill="FFFFFF"/>
          <w:vertAlign w:val="baseline"/>
        </w:rPr>
        <w:t>湖南科技学院2017年度人才引进待遇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textAlignment w:val="baseline"/>
        <w:rPr>
          <w:rFonts w:hint="default" w:ascii="5FAE8F6F96C59ED1" w:hAnsi="5FAE8F6F96C59ED1" w:eastAsia="5FAE8F6F96C59ED1" w:cs="5FAE8F6F96C59ED1"/>
          <w:b/>
          <w:i w:val="0"/>
          <w:caps w:val="0"/>
          <w:color w:val="494949"/>
          <w:spacing w:val="0"/>
        </w:rPr>
      </w:pPr>
      <w:r>
        <w:rPr>
          <w:rFonts w:hint="eastAsia" w:ascii="宋体" w:hAnsi="宋体" w:eastAsia="宋体" w:cs="宋体"/>
          <w:b/>
          <w:i w:val="0"/>
          <w:caps w:val="0"/>
          <w:color w:val="494949"/>
          <w:spacing w:val="0"/>
          <w:sz w:val="28"/>
          <w:szCs w:val="28"/>
          <w:bdr w:val="none" w:color="auto" w:sz="0" w:space="0"/>
          <w:shd w:val="clear" w:fill="FFFFFF"/>
          <w:vertAlign w:val="baseline"/>
        </w:rPr>
        <w:t>人才引进待遇</w:t>
      </w:r>
    </w:p>
    <w:tbl>
      <w:tblPr>
        <w:tblW w:w="10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855"/>
        <w:gridCol w:w="1059"/>
        <w:gridCol w:w="1059"/>
        <w:gridCol w:w="951"/>
        <w:gridCol w:w="2540"/>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27" w:hRule="atLeast"/>
        </w:trPr>
        <w:tc>
          <w:tcPr>
            <w:tcW w:w="2855" w:type="dxa"/>
            <w:vMerge w:val="restart"/>
            <w:tcBorders>
              <w:top w:val="outset" w:color="auto" w:sz="8" w:space="0"/>
              <w:left w:val="outset"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引进层次</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c>
          <w:tcPr>
            <w:tcW w:w="1059" w:type="dxa"/>
            <w:vMerge w:val="restart"/>
            <w:tcBorders>
              <w:top w:val="outset" w:color="auto" w:sz="8"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住房补贴和安家费</w:t>
            </w:r>
            <w:r>
              <w:rPr>
                <w:rFonts w:hint="default" w:ascii="Times New Roman" w:hAnsi="Times New Roman" w:eastAsia="5FAE8F6F96C59ED1" w:cs="Times New Roman"/>
                <w:b/>
                <w:i w:val="0"/>
                <w:caps w:val="0"/>
                <w:color w:val="494949"/>
                <w:spacing w:val="0"/>
                <w:kern w:val="0"/>
                <w:sz w:val="21"/>
                <w:szCs w:val="21"/>
                <w:bdr w:val="none" w:color="auto" w:sz="0" w:space="0"/>
                <w:vertAlign w:val="baseline"/>
                <w:lang w:val="en-US" w:eastAsia="zh-CN" w:bidi="ar"/>
              </w:rPr>
              <w:br w:type="textWrapping"/>
            </w: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（万元）</w:t>
            </w:r>
          </w:p>
        </w:tc>
        <w:tc>
          <w:tcPr>
            <w:tcW w:w="2010" w:type="dxa"/>
            <w:gridSpan w:val="2"/>
            <w:tcBorders>
              <w:top w:val="outset" w:color="auto" w:sz="8"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科研启动费</w:t>
            </w:r>
            <w:r>
              <w:rPr>
                <w:rFonts w:hint="default" w:ascii="Times New Roman" w:hAnsi="Times New Roman" w:eastAsia="5FAE8F6F96C59ED1" w:cs="Times New Roman"/>
                <w:b/>
                <w:i w:val="0"/>
                <w:caps w:val="0"/>
                <w:color w:val="494949"/>
                <w:spacing w:val="0"/>
                <w:kern w:val="0"/>
                <w:sz w:val="21"/>
                <w:szCs w:val="21"/>
                <w:bdr w:val="none" w:color="auto" w:sz="0" w:space="0"/>
                <w:vertAlign w:val="baseline"/>
                <w:lang w:val="en-US" w:eastAsia="zh-CN" w:bidi="ar"/>
              </w:rPr>
              <w:br w:type="textWrapping"/>
            </w: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（万元）</w:t>
            </w:r>
          </w:p>
        </w:tc>
        <w:tc>
          <w:tcPr>
            <w:tcW w:w="2540" w:type="dxa"/>
            <w:vMerge w:val="restart"/>
            <w:tcBorders>
              <w:top w:val="outset" w:color="auto" w:sz="8"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配偶安置</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c>
          <w:tcPr>
            <w:tcW w:w="2116" w:type="dxa"/>
            <w:vMerge w:val="restart"/>
            <w:tcBorders>
              <w:top w:val="outset" w:color="auto" w:sz="8" w:space="0"/>
              <w:left w:val="single" w:color="auto" w:sz="6" w:space="0"/>
              <w:bottom w:val="single" w:color="auto" w:sz="8" w:space="0"/>
              <w:right w:val="inset"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备注</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 w:hRule="atLeast"/>
        </w:trPr>
        <w:tc>
          <w:tcPr>
            <w:tcW w:w="2855" w:type="dxa"/>
            <w:vMerge w:val="continue"/>
            <w:tcBorders>
              <w:top w:val="outset" w:color="auto" w:sz="8" w:space="0"/>
              <w:left w:val="outset" w:color="auto" w:sz="8"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1059" w:type="dxa"/>
            <w:vMerge w:val="continue"/>
            <w:tcBorders>
              <w:top w:val="outset" w:color="auto" w:sz="8" w:space="0"/>
              <w:left w:val="single" w:color="auto" w:sz="6"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1059"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自然类</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c>
          <w:tcPr>
            <w:tcW w:w="95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i w:val="0"/>
                <w:caps w:val="0"/>
                <w:color w:val="494949"/>
                <w:spacing w:val="0"/>
                <w:kern w:val="0"/>
                <w:sz w:val="24"/>
                <w:szCs w:val="24"/>
                <w:bdr w:val="none" w:color="auto" w:sz="0" w:space="0"/>
                <w:vertAlign w:val="baseline"/>
                <w:lang w:val="en-US" w:eastAsia="zh-CN" w:bidi="ar"/>
              </w:rPr>
              <w:t>社科类</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 </w:t>
            </w:r>
          </w:p>
        </w:tc>
        <w:tc>
          <w:tcPr>
            <w:tcW w:w="2540" w:type="dxa"/>
            <w:vMerge w:val="continue"/>
            <w:tcBorders>
              <w:top w:val="outset" w:color="auto" w:sz="8" w:space="0"/>
              <w:left w:val="single" w:color="auto" w:sz="6"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2116" w:type="dxa"/>
            <w:vMerge w:val="continue"/>
            <w:tcBorders>
              <w:top w:val="outset" w:color="auto" w:sz="8" w:space="0"/>
              <w:left w:val="single" w:color="auto" w:sz="6" w:space="0"/>
              <w:bottom w:val="single" w:color="auto" w:sz="8" w:space="0"/>
              <w:right w:val="inset"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2855" w:type="dxa"/>
            <w:tcBorders>
              <w:top w:val="single" w:color="auto" w:sz="6" w:space="0"/>
              <w:left w:val="outset"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领军人才（60</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岁以下，国家级教学名师、国家重点学科的主要学术带头人、芙蓉学者计划或相当于此计划的获得者）</w:t>
            </w:r>
          </w:p>
        </w:tc>
        <w:tc>
          <w:tcPr>
            <w:tcW w:w="1059"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100-200</w:t>
            </w:r>
          </w:p>
        </w:tc>
        <w:tc>
          <w:tcPr>
            <w:tcW w:w="2010" w:type="dxa"/>
            <w:gridSpan w:val="2"/>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20-50</w:t>
            </w:r>
          </w:p>
        </w:tc>
        <w:tc>
          <w:tcPr>
            <w:tcW w:w="2540"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安置配偶或子女1</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人，如不需安置追加安家费</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10</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万元。</w:t>
            </w:r>
          </w:p>
        </w:tc>
        <w:tc>
          <w:tcPr>
            <w:tcW w:w="2116" w:type="dxa"/>
            <w:tcBorders>
              <w:top w:val="single" w:color="auto" w:sz="6" w:space="0"/>
              <w:left w:val="single" w:color="auto" w:sz="6" w:space="0"/>
              <w:bottom w:val="single" w:color="auto" w:sz="8" w:space="0"/>
              <w:right w:val="inset"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工作津贴每年10-30</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万元，同时享受学校国家规定的工资、保险及福利待遇。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7" w:hRule="atLeast"/>
        </w:trPr>
        <w:tc>
          <w:tcPr>
            <w:tcW w:w="2855" w:type="dxa"/>
            <w:tcBorders>
              <w:top w:val="single" w:color="auto" w:sz="6" w:space="0"/>
              <w:left w:val="outset"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学术骨干（55</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岁以下，具有博士研究生学历学位和正高职称且科研优秀者）</w:t>
            </w:r>
          </w:p>
        </w:tc>
        <w:tc>
          <w:tcPr>
            <w:tcW w:w="1059"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50-80</w:t>
            </w:r>
          </w:p>
        </w:tc>
        <w:tc>
          <w:tcPr>
            <w:tcW w:w="1059"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15-20</w:t>
            </w:r>
          </w:p>
        </w:tc>
        <w:tc>
          <w:tcPr>
            <w:tcW w:w="95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10-15</w:t>
            </w:r>
          </w:p>
        </w:tc>
        <w:tc>
          <w:tcPr>
            <w:tcW w:w="2540"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安置配偶或子女1</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人，如不需安置追加安家费</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10</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万元。</w:t>
            </w:r>
          </w:p>
        </w:tc>
        <w:tc>
          <w:tcPr>
            <w:tcW w:w="2116" w:type="dxa"/>
            <w:tcBorders>
              <w:top w:val="single" w:color="auto" w:sz="8" w:space="0"/>
              <w:left w:val="single" w:color="auto" w:sz="6" w:space="0"/>
              <w:bottom w:val="single" w:color="auto" w:sz="8" w:space="0"/>
              <w:right w:val="inset"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eastAsia" w:ascii="宋体" w:hAnsi="宋体" w:eastAsia="宋体" w:cs="宋体"/>
                <w:b w:val="0"/>
                <w:i w:val="0"/>
                <w:caps w:val="0"/>
                <w:color w:val="494949"/>
                <w:spacing w:val="0"/>
                <w:kern w:val="0"/>
                <w:sz w:val="24"/>
                <w:szCs w:val="24"/>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 w:hRule="atLeast"/>
        </w:trPr>
        <w:tc>
          <w:tcPr>
            <w:tcW w:w="2855" w:type="dxa"/>
            <w:tcBorders>
              <w:top w:val="single" w:color="auto" w:sz="6" w:space="0"/>
              <w:left w:val="outset"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优秀博士（40</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岁以下，具有博士研究生学历学位且科研优秀者）</w:t>
            </w:r>
          </w:p>
        </w:tc>
        <w:tc>
          <w:tcPr>
            <w:tcW w:w="1059"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20-50</w:t>
            </w:r>
          </w:p>
        </w:tc>
        <w:tc>
          <w:tcPr>
            <w:tcW w:w="1059"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10</w:t>
            </w:r>
          </w:p>
        </w:tc>
        <w:tc>
          <w:tcPr>
            <w:tcW w:w="95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6</w:t>
            </w:r>
          </w:p>
        </w:tc>
        <w:tc>
          <w:tcPr>
            <w:tcW w:w="2540" w:type="dxa"/>
            <w:vMerge w:val="restart"/>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配偶为全日制本科及以上学历或具有本科学历并已取得学校紧缺的中级及以上专业技术任职资格，经考查合格可正式安排到学校工作；不需安排配偶工作者追加安家费8</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万元。</w:t>
            </w:r>
          </w:p>
        </w:tc>
        <w:tc>
          <w:tcPr>
            <w:tcW w:w="2116" w:type="dxa"/>
            <w:vMerge w:val="restart"/>
            <w:tcBorders>
              <w:top w:val="single" w:color="auto" w:sz="6" w:space="0"/>
              <w:left w:val="single" w:color="auto" w:sz="6" w:space="0"/>
              <w:bottom w:val="single" w:color="auto" w:sz="8" w:space="0"/>
              <w:right w:val="inset"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特别优秀且</w:t>
            </w:r>
            <w:bookmarkStart w:id="0" w:name="_GoBack"/>
            <w:bookmarkEnd w:id="0"/>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急需者配偶学历条件可适当放宽。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 w:hRule="atLeast"/>
        </w:trPr>
        <w:tc>
          <w:tcPr>
            <w:tcW w:w="2855" w:type="dxa"/>
            <w:tcBorders>
              <w:top w:val="single" w:color="auto" w:sz="6" w:space="0"/>
              <w:left w:val="outset"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教学科研急需人才（40</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岁以下，具有博士研究生学历学位或</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985</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211</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大学副教授且教学紧缺急需）</w:t>
            </w:r>
          </w:p>
        </w:tc>
        <w:tc>
          <w:tcPr>
            <w:tcW w:w="1059"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12</w:t>
            </w:r>
          </w:p>
        </w:tc>
        <w:tc>
          <w:tcPr>
            <w:tcW w:w="1059"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eastAsia" w:ascii="宋体" w:hAnsi="宋体" w:eastAsia="宋体" w:cs="宋体"/>
                <w:b w:val="0"/>
                <w:i w:val="0"/>
                <w:caps w:val="0"/>
                <w:color w:val="494949"/>
                <w:spacing w:val="0"/>
                <w:kern w:val="0"/>
                <w:sz w:val="24"/>
                <w:szCs w:val="24"/>
                <w:bdr w:val="none" w:color="auto" w:sz="0" w:space="0"/>
                <w:vertAlign w:val="baseline"/>
                <w:lang w:val="en-US" w:eastAsia="zh-CN" w:bidi="ar"/>
              </w:rPr>
              <w:t> </w:t>
            </w:r>
          </w:p>
        </w:tc>
        <w:tc>
          <w:tcPr>
            <w:tcW w:w="951" w:type="dxa"/>
            <w:tcBorders>
              <w:top w:val="single" w:color="auto" w:sz="6" w:space="0"/>
              <w:left w:val="single" w:color="auto" w:sz="6"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eastAsia" w:ascii="宋体" w:hAnsi="宋体" w:eastAsia="宋体" w:cs="宋体"/>
                <w:b w:val="0"/>
                <w:i w:val="0"/>
                <w:caps w:val="0"/>
                <w:color w:val="494949"/>
                <w:spacing w:val="0"/>
                <w:kern w:val="0"/>
                <w:sz w:val="24"/>
                <w:szCs w:val="24"/>
                <w:bdr w:val="none" w:color="auto" w:sz="0" w:space="0"/>
                <w:vertAlign w:val="baseline"/>
                <w:lang w:val="en-US" w:eastAsia="zh-CN" w:bidi="ar"/>
              </w:rPr>
              <w:t> </w:t>
            </w:r>
          </w:p>
        </w:tc>
        <w:tc>
          <w:tcPr>
            <w:tcW w:w="2540" w:type="dxa"/>
            <w:vMerge w:val="continue"/>
            <w:tcBorders>
              <w:top w:val="single" w:color="auto" w:sz="6" w:space="0"/>
              <w:left w:val="single" w:color="auto" w:sz="6" w:space="0"/>
              <w:bottom w:val="single" w:color="auto" w:sz="8" w:space="0"/>
              <w:right w:val="single"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c>
          <w:tcPr>
            <w:tcW w:w="2116" w:type="dxa"/>
            <w:vMerge w:val="continue"/>
            <w:tcBorders>
              <w:top w:val="single" w:color="auto" w:sz="6" w:space="0"/>
              <w:left w:val="single" w:color="auto" w:sz="6" w:space="0"/>
              <w:bottom w:val="single" w:color="auto" w:sz="8" w:space="0"/>
              <w:right w:val="inset" w:color="auto" w:sz="8" w:space="0"/>
            </w:tcBorders>
            <w:shd w:val="clear" w:color="auto" w:fill="FFFFFF"/>
            <w:vAlign w:val="center"/>
          </w:tcPr>
          <w:p>
            <w:pPr>
              <w:rPr>
                <w:rFonts w:hint="default" w:ascii="5FAE8F6F96C59ED1" w:hAnsi="5FAE8F6F96C59ED1" w:eastAsia="5FAE8F6F96C59ED1" w:cs="5FAE8F6F96C59ED1"/>
                <w:b w:val="0"/>
                <w:i w:val="0"/>
                <w:caps w:val="0"/>
                <w:color w:val="494949"/>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 w:hRule="atLeast"/>
        </w:trPr>
        <w:tc>
          <w:tcPr>
            <w:tcW w:w="10580" w:type="dxa"/>
            <w:gridSpan w:val="6"/>
            <w:tcBorders>
              <w:top w:val="single" w:color="auto" w:sz="6" w:space="0"/>
              <w:left w:val="outset" w:color="auto" w:sz="8" w:space="0"/>
              <w:bottom w:val="inset" w:color="auto" w:sz="8" w:space="0"/>
              <w:right w:val="inset"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注：1.</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学校对于引进的第一至第四层次博士以上人才，均提供</w:t>
            </w: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130</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㎡左右的周转房一套（无产权），服务期内免租金。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baseline"/>
            </w:pPr>
            <w:r>
              <w:rPr>
                <w:rFonts w:hint="default" w:ascii="Times New Roman" w:hAnsi="Times New Roman" w:eastAsia="5FAE8F6F96C59ED1" w:cs="Times New Roman"/>
                <w:b w:val="0"/>
                <w:i w:val="0"/>
                <w:caps w:val="0"/>
                <w:color w:val="494949"/>
                <w:spacing w:val="0"/>
                <w:kern w:val="0"/>
                <w:sz w:val="21"/>
                <w:szCs w:val="21"/>
                <w:bdr w:val="none" w:color="auto" w:sz="0" w:space="0"/>
                <w:vertAlign w:val="baseline"/>
                <w:lang w:val="en-US" w:eastAsia="zh-CN" w:bidi="ar"/>
              </w:rPr>
              <w:t>2.</w:t>
            </w:r>
            <w:r>
              <w:rPr>
                <w:rFonts w:hint="eastAsia" w:ascii="宋体" w:hAnsi="宋体" w:eastAsia="宋体" w:cs="宋体"/>
                <w:b w:val="0"/>
                <w:i w:val="0"/>
                <w:caps w:val="0"/>
                <w:color w:val="494949"/>
                <w:spacing w:val="0"/>
                <w:kern w:val="0"/>
                <w:sz w:val="21"/>
                <w:szCs w:val="21"/>
                <w:bdr w:val="none" w:color="auto" w:sz="0" w:space="0"/>
                <w:vertAlign w:val="baseline"/>
                <w:lang w:val="en-US" w:eastAsia="zh-CN" w:bidi="ar"/>
              </w:rPr>
              <w:t>引进的博士直接享受副教授标准的基础性绩效工资和博士专项津贴。</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default" w:ascii="5FAE8F6F96C59ED1" w:hAnsi="5FAE8F6F96C59ED1" w:eastAsia="5FAE8F6F96C59ED1" w:cs="5FAE8F6F96C59ED1"/>
          <w:b w:val="0"/>
          <w:i w:val="0"/>
          <w:caps w:val="0"/>
          <w:color w:val="494949"/>
          <w:spacing w:val="0"/>
          <w:sz w:val="21"/>
          <w:szCs w:val="21"/>
        </w:rPr>
      </w:pPr>
      <w:r>
        <w:rPr>
          <w:rFonts w:hint="default" w:ascii="Times New Roman" w:hAnsi="Times New Roman" w:eastAsia="5FAE8F6F96C59ED1" w:cs="Times New Roman"/>
          <w:b w:val="0"/>
          <w:i w:val="0"/>
          <w:caps w:val="0"/>
          <w:color w:val="494949"/>
          <w:spacing w:val="0"/>
          <w:kern w:val="0"/>
          <w:sz w:val="21"/>
          <w:szCs w:val="21"/>
          <w:bdr w:val="none" w:color="auto" w:sz="0" w:space="0"/>
          <w:shd w:val="clear" w:fill="FFFFFF"/>
          <w:vertAlign w:val="baseline"/>
          <w:lang w:val="en-US" w:eastAsia="zh-CN" w:bidi="ar"/>
        </w:rPr>
        <w:t> </w:t>
      </w:r>
    </w:p>
    <w:p>
      <w:pPr>
        <w:rPr>
          <w:rFonts w:hint="eastAsia" w:ascii="宋体" w:hAnsi="宋体" w:eastAsia="宋体" w:cs="宋体"/>
          <w:sz w:val="21"/>
          <w:szCs w:val="21"/>
          <w:lang w:eastAsia="zh-CN"/>
        </w:rPr>
      </w:pPr>
    </w:p>
    <w:sectPr>
      <w:pgSz w:w="11850" w:h="16783"/>
      <w:pgMar w:top="567" w:right="567" w:bottom="567" w:left="567" w:header="720" w:footer="720" w:gutter="0"/>
      <w:lnNumType w:countBy="0" w:distance="36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Ying Hei S">
    <w:altName w:val="Latha"/>
    <w:panose1 w:val="00000000000000000000"/>
    <w:charset w:val="00"/>
    <w:family w:val="auto"/>
    <w:pitch w:val="default"/>
    <w:sig w:usb0="00000000" w:usb1="00000000" w:usb2="00000000" w:usb3="00000000" w:csb0="00000000" w:csb1="00000000"/>
  </w:font>
  <w:font w:name="STKai">
    <w:altName w:val="Latha"/>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日文毛笔">
    <w:altName w:val="MS UI Gothic"/>
    <w:panose1 w:val="02000609000000000000"/>
    <w:charset w:val="80"/>
    <w:family w:val="auto"/>
    <w:pitch w:val="default"/>
    <w:sig w:usb0="00000000" w:usb1="00000000" w:usb2="00000010" w:usb3="00000000" w:csb0="4002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Shruti">
    <w:panose1 w:val="020B0502040204020203"/>
    <w:charset w:val="00"/>
    <w:family w:val="auto"/>
    <w:pitch w:val="default"/>
    <w:sig w:usb0="0004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Lath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5FAE8F6F96C59ED1">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ˎ̥">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ans serif">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1D23"/>
    <w:rsid w:val="00FE124B"/>
    <w:rsid w:val="01741597"/>
    <w:rsid w:val="01E610CA"/>
    <w:rsid w:val="027707DE"/>
    <w:rsid w:val="03F655A5"/>
    <w:rsid w:val="05830686"/>
    <w:rsid w:val="05F470F5"/>
    <w:rsid w:val="07A7235A"/>
    <w:rsid w:val="08303FE9"/>
    <w:rsid w:val="08481659"/>
    <w:rsid w:val="087C40FD"/>
    <w:rsid w:val="08B971D3"/>
    <w:rsid w:val="09207D56"/>
    <w:rsid w:val="093E1CDF"/>
    <w:rsid w:val="09875065"/>
    <w:rsid w:val="09D07707"/>
    <w:rsid w:val="0B447484"/>
    <w:rsid w:val="0B5453CE"/>
    <w:rsid w:val="0C2A4BBF"/>
    <w:rsid w:val="0C4B40D7"/>
    <w:rsid w:val="0CAE7D73"/>
    <w:rsid w:val="0D0A3B7F"/>
    <w:rsid w:val="0DE077E3"/>
    <w:rsid w:val="0E7953EA"/>
    <w:rsid w:val="0FD02C17"/>
    <w:rsid w:val="11070414"/>
    <w:rsid w:val="11245821"/>
    <w:rsid w:val="124531A1"/>
    <w:rsid w:val="13FA0E51"/>
    <w:rsid w:val="154B0F6C"/>
    <w:rsid w:val="15A472CA"/>
    <w:rsid w:val="15CA330F"/>
    <w:rsid w:val="16097418"/>
    <w:rsid w:val="167D77AC"/>
    <w:rsid w:val="16C50C7C"/>
    <w:rsid w:val="177215A6"/>
    <w:rsid w:val="18A727B1"/>
    <w:rsid w:val="19455F85"/>
    <w:rsid w:val="1A16030A"/>
    <w:rsid w:val="1B170302"/>
    <w:rsid w:val="1B181D75"/>
    <w:rsid w:val="1D493B4C"/>
    <w:rsid w:val="1E01770F"/>
    <w:rsid w:val="1E0215D8"/>
    <w:rsid w:val="1E355131"/>
    <w:rsid w:val="20C307A6"/>
    <w:rsid w:val="20CE15EB"/>
    <w:rsid w:val="21292B3C"/>
    <w:rsid w:val="234E2DED"/>
    <w:rsid w:val="239F6D00"/>
    <w:rsid w:val="248C2CDA"/>
    <w:rsid w:val="24AE3381"/>
    <w:rsid w:val="250410BE"/>
    <w:rsid w:val="25940382"/>
    <w:rsid w:val="27B834E7"/>
    <w:rsid w:val="28BB20E4"/>
    <w:rsid w:val="29661FDB"/>
    <w:rsid w:val="2A2B60E8"/>
    <w:rsid w:val="2A3A1618"/>
    <w:rsid w:val="2AC472E8"/>
    <w:rsid w:val="2AE34957"/>
    <w:rsid w:val="2AF35A25"/>
    <w:rsid w:val="2C584E3F"/>
    <w:rsid w:val="2CAB3630"/>
    <w:rsid w:val="2CD9269C"/>
    <w:rsid w:val="2CDB222F"/>
    <w:rsid w:val="2D1F7107"/>
    <w:rsid w:val="2DD1294E"/>
    <w:rsid w:val="2E841D14"/>
    <w:rsid w:val="2E941D53"/>
    <w:rsid w:val="2EAA0E5A"/>
    <w:rsid w:val="2EFD7D91"/>
    <w:rsid w:val="2F1316CC"/>
    <w:rsid w:val="2F1D3097"/>
    <w:rsid w:val="30333B5B"/>
    <w:rsid w:val="30B95533"/>
    <w:rsid w:val="30DD1765"/>
    <w:rsid w:val="30E3361D"/>
    <w:rsid w:val="30E54F89"/>
    <w:rsid w:val="313600CA"/>
    <w:rsid w:val="31E37DDA"/>
    <w:rsid w:val="3285218D"/>
    <w:rsid w:val="33DF24DF"/>
    <w:rsid w:val="342E1236"/>
    <w:rsid w:val="35CF0915"/>
    <w:rsid w:val="36155AB1"/>
    <w:rsid w:val="364565EF"/>
    <w:rsid w:val="36580BCE"/>
    <w:rsid w:val="379828A4"/>
    <w:rsid w:val="38F3728E"/>
    <w:rsid w:val="39AC09C1"/>
    <w:rsid w:val="39BB5A76"/>
    <w:rsid w:val="3A0A3DDA"/>
    <w:rsid w:val="3A34705D"/>
    <w:rsid w:val="3AA34668"/>
    <w:rsid w:val="3AAB78A3"/>
    <w:rsid w:val="3ABA7127"/>
    <w:rsid w:val="3B3869D1"/>
    <w:rsid w:val="3BA415E8"/>
    <w:rsid w:val="3C1A13EA"/>
    <w:rsid w:val="3C4117EF"/>
    <w:rsid w:val="3C574F80"/>
    <w:rsid w:val="3C6461A3"/>
    <w:rsid w:val="3D366044"/>
    <w:rsid w:val="3E0044BD"/>
    <w:rsid w:val="3E2345E3"/>
    <w:rsid w:val="3E3330AC"/>
    <w:rsid w:val="3E5950BB"/>
    <w:rsid w:val="3E845B4F"/>
    <w:rsid w:val="416E37C7"/>
    <w:rsid w:val="418E7D69"/>
    <w:rsid w:val="42353419"/>
    <w:rsid w:val="43FE46FB"/>
    <w:rsid w:val="45774E6D"/>
    <w:rsid w:val="45F4636F"/>
    <w:rsid w:val="46014FA9"/>
    <w:rsid w:val="46472610"/>
    <w:rsid w:val="477802E8"/>
    <w:rsid w:val="47943784"/>
    <w:rsid w:val="489330B4"/>
    <w:rsid w:val="49427DC6"/>
    <w:rsid w:val="496E39CE"/>
    <w:rsid w:val="49AF4AA1"/>
    <w:rsid w:val="49D35A1F"/>
    <w:rsid w:val="4A3F33A5"/>
    <w:rsid w:val="4AB25341"/>
    <w:rsid w:val="4AE90EEC"/>
    <w:rsid w:val="4BBC004C"/>
    <w:rsid w:val="4BE833E0"/>
    <w:rsid w:val="4C0E3675"/>
    <w:rsid w:val="4C1342CF"/>
    <w:rsid w:val="4C6D2E76"/>
    <w:rsid w:val="4CAC6AC2"/>
    <w:rsid w:val="4CB62B89"/>
    <w:rsid w:val="4CF93349"/>
    <w:rsid w:val="4D344438"/>
    <w:rsid w:val="4D860E59"/>
    <w:rsid w:val="4D951EC0"/>
    <w:rsid w:val="4DE22C5C"/>
    <w:rsid w:val="4E0830C4"/>
    <w:rsid w:val="50165E99"/>
    <w:rsid w:val="504E5068"/>
    <w:rsid w:val="50837DE2"/>
    <w:rsid w:val="50FF12AC"/>
    <w:rsid w:val="51475B97"/>
    <w:rsid w:val="51605E32"/>
    <w:rsid w:val="51A84C61"/>
    <w:rsid w:val="51FE109F"/>
    <w:rsid w:val="524E2E97"/>
    <w:rsid w:val="52CA580E"/>
    <w:rsid w:val="531B0B12"/>
    <w:rsid w:val="53685CF8"/>
    <w:rsid w:val="54782873"/>
    <w:rsid w:val="548012B0"/>
    <w:rsid w:val="55134753"/>
    <w:rsid w:val="551E0D8A"/>
    <w:rsid w:val="552D058D"/>
    <w:rsid w:val="55381D87"/>
    <w:rsid w:val="55C03C4F"/>
    <w:rsid w:val="55ED57FF"/>
    <w:rsid w:val="565F0DA9"/>
    <w:rsid w:val="56DD58B8"/>
    <w:rsid w:val="575727AA"/>
    <w:rsid w:val="57A87D90"/>
    <w:rsid w:val="57B254E3"/>
    <w:rsid w:val="59026A10"/>
    <w:rsid w:val="59B02AD1"/>
    <w:rsid w:val="59BD30B8"/>
    <w:rsid w:val="5A7C2D02"/>
    <w:rsid w:val="5AF374A7"/>
    <w:rsid w:val="5C8E0CBB"/>
    <w:rsid w:val="5CC06318"/>
    <w:rsid w:val="5CCF7CB9"/>
    <w:rsid w:val="5D09479C"/>
    <w:rsid w:val="5D1D6FE0"/>
    <w:rsid w:val="5E084B1A"/>
    <w:rsid w:val="5E440284"/>
    <w:rsid w:val="5EC819C5"/>
    <w:rsid w:val="5F221692"/>
    <w:rsid w:val="5F777BC0"/>
    <w:rsid w:val="600A0A13"/>
    <w:rsid w:val="606F1FC7"/>
    <w:rsid w:val="613B25E9"/>
    <w:rsid w:val="620C062C"/>
    <w:rsid w:val="62A46863"/>
    <w:rsid w:val="62D96A57"/>
    <w:rsid w:val="648372A4"/>
    <w:rsid w:val="64921D7D"/>
    <w:rsid w:val="64E10CE0"/>
    <w:rsid w:val="64EF7423"/>
    <w:rsid w:val="65943542"/>
    <w:rsid w:val="65A5218A"/>
    <w:rsid w:val="66B06817"/>
    <w:rsid w:val="66E71BF5"/>
    <w:rsid w:val="67466270"/>
    <w:rsid w:val="67873D42"/>
    <w:rsid w:val="67EF7F7E"/>
    <w:rsid w:val="67F6386B"/>
    <w:rsid w:val="688B319D"/>
    <w:rsid w:val="688E405D"/>
    <w:rsid w:val="69F809CE"/>
    <w:rsid w:val="6AAD19CB"/>
    <w:rsid w:val="6B741375"/>
    <w:rsid w:val="6BC15EEB"/>
    <w:rsid w:val="6CDB7A4C"/>
    <w:rsid w:val="6D306721"/>
    <w:rsid w:val="6FDE114D"/>
    <w:rsid w:val="71103139"/>
    <w:rsid w:val="71181E4B"/>
    <w:rsid w:val="711A75C1"/>
    <w:rsid w:val="720D60EC"/>
    <w:rsid w:val="737C1169"/>
    <w:rsid w:val="73BA0E03"/>
    <w:rsid w:val="74065B69"/>
    <w:rsid w:val="747A6C0D"/>
    <w:rsid w:val="74A535D5"/>
    <w:rsid w:val="764B7583"/>
    <w:rsid w:val="76907CBA"/>
    <w:rsid w:val="76FE5362"/>
    <w:rsid w:val="77676710"/>
    <w:rsid w:val="77783637"/>
    <w:rsid w:val="77AB2674"/>
    <w:rsid w:val="77E9087F"/>
    <w:rsid w:val="780149E4"/>
    <w:rsid w:val="783A1D37"/>
    <w:rsid w:val="785763B7"/>
    <w:rsid w:val="7A14565C"/>
    <w:rsid w:val="7A886604"/>
    <w:rsid w:val="7AA47C34"/>
    <w:rsid w:val="7CE85DE5"/>
    <w:rsid w:val="7CFA4593"/>
    <w:rsid w:val="7CFF132A"/>
    <w:rsid w:val="7D2A06AF"/>
    <w:rsid w:val="7D3A7B99"/>
    <w:rsid w:val="7D7474D7"/>
    <w:rsid w:val="7DB6061A"/>
    <w:rsid w:val="7E3E1614"/>
    <w:rsid w:val="7E8556D4"/>
    <w:rsid w:val="7ECC7D25"/>
    <w:rsid w:val="7F291B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color w:val="FF6854"/>
      <w:u w:val="none"/>
    </w:rPr>
  </w:style>
  <w:style w:type="character" w:styleId="9">
    <w:name w:val="FollowedHyperlink"/>
    <w:basedOn w:val="7"/>
    <w:qFormat/>
    <w:uiPriority w:val="0"/>
    <w:rPr>
      <w:color w:val="494949"/>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494949"/>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character" w:styleId="17">
    <w:name w:val="HTML Keyboard"/>
    <w:basedOn w:val="7"/>
    <w:qFormat/>
    <w:uiPriority w:val="0"/>
    <w:rPr>
      <w:rFonts w:ascii="Courier New" w:hAnsi="Courier New"/>
      <w:color w:val="FF6854"/>
      <w:sz w:val="20"/>
      <w:u w:val="none"/>
    </w:rPr>
  </w:style>
  <w:style w:type="character" w:styleId="18">
    <w:name w:val="HTML Sample"/>
    <w:basedOn w:val="7"/>
    <w:qFormat/>
    <w:uiPriority w:val="0"/>
    <w:rPr>
      <w:rFonts w:ascii="Courier New" w:hAnsi="Courier New"/>
      <w:color w:val="FF6854"/>
      <w:u w:val="none"/>
    </w:rPr>
  </w:style>
  <w:style w:type="character" w:customStyle="1" w:styleId="20">
    <w:name w:val="num_top3"/>
    <w:basedOn w:val="7"/>
    <w:qFormat/>
    <w:uiPriority w:val="0"/>
    <w:rPr>
      <w:shd w:val="clear" w:fill="6491C3"/>
    </w:rPr>
  </w:style>
  <w:style w:type="character" w:customStyle="1" w:styleId="21">
    <w:name w:val="larea"/>
    <w:basedOn w:val="7"/>
    <w:qFormat/>
    <w:uiPriority w:val="0"/>
    <w:rPr>
      <w:sz w:val="18"/>
      <w:szCs w:val="18"/>
    </w:rPr>
  </w:style>
  <w:style w:type="character" w:customStyle="1" w:styleId="22">
    <w:name w:val="larea1"/>
    <w:basedOn w:val="7"/>
    <w:qFormat/>
    <w:uiPriority w:val="0"/>
  </w:style>
  <w:style w:type="character" w:customStyle="1" w:styleId="23">
    <w:name w:val="larea2"/>
    <w:basedOn w:val="7"/>
    <w:qFormat/>
    <w:uiPriority w:val="0"/>
    <w:rPr>
      <w:sz w:val="18"/>
      <w:szCs w:val="18"/>
    </w:rPr>
  </w:style>
  <w:style w:type="character" w:customStyle="1" w:styleId="24">
    <w:name w:val="ltitle"/>
    <w:basedOn w:val="7"/>
    <w:qFormat/>
    <w:uiPriority w:val="0"/>
    <w:rPr>
      <w:color w:val="1258AD"/>
      <w:sz w:val="21"/>
      <w:szCs w:val="21"/>
    </w:rPr>
  </w:style>
  <w:style w:type="character" w:customStyle="1" w:styleId="25">
    <w:name w:val="ltitle1"/>
    <w:basedOn w:val="7"/>
    <w:qFormat/>
    <w:uiPriority w:val="0"/>
    <w:rPr>
      <w:color w:val="1258AD"/>
      <w:sz w:val="21"/>
      <w:szCs w:val="21"/>
    </w:rPr>
  </w:style>
  <w:style w:type="character" w:customStyle="1" w:styleId="26">
    <w:name w:val="ltitle2"/>
    <w:basedOn w:val="7"/>
    <w:qFormat/>
    <w:uiPriority w:val="0"/>
  </w:style>
  <w:style w:type="character" w:customStyle="1" w:styleId="27">
    <w:name w:val="ltime6"/>
    <w:basedOn w:val="7"/>
    <w:qFormat/>
    <w:uiPriority w:val="0"/>
    <w:rPr>
      <w:color w:val="FF3300"/>
      <w:sz w:val="18"/>
      <w:szCs w:val="18"/>
    </w:rPr>
  </w:style>
  <w:style w:type="character" w:customStyle="1" w:styleId="28">
    <w:name w:val="ltime7"/>
    <w:basedOn w:val="7"/>
    <w:qFormat/>
    <w:uiPriority w:val="0"/>
    <w:rPr>
      <w:color w:val="FF3300"/>
      <w:sz w:val="18"/>
      <w:szCs w:val="18"/>
    </w:rPr>
  </w:style>
  <w:style w:type="character" w:customStyle="1" w:styleId="29">
    <w:name w:val="ltime8"/>
    <w:basedOn w:val="7"/>
    <w:qFormat/>
    <w:uiPriority w:val="0"/>
    <w:rPr>
      <w:color w:val="FF3300"/>
    </w:rPr>
  </w:style>
  <w:style w:type="character" w:customStyle="1" w:styleId="30">
    <w:name w:val="lsalary"/>
    <w:basedOn w:val="7"/>
    <w:qFormat/>
    <w:uiPriority w:val="0"/>
    <w:rPr>
      <w:sz w:val="18"/>
      <w:szCs w:val="18"/>
    </w:rPr>
  </w:style>
  <w:style w:type="character" w:customStyle="1" w:styleId="31">
    <w:name w:val="lsalary1"/>
    <w:basedOn w:val="7"/>
    <w:qFormat/>
    <w:uiPriority w:val="0"/>
    <w:rPr>
      <w:sz w:val="18"/>
      <w:szCs w:val="18"/>
    </w:rPr>
  </w:style>
  <w:style w:type="character" w:customStyle="1" w:styleId="32">
    <w:name w:val="lsalary2"/>
    <w:basedOn w:val="7"/>
    <w:qFormat/>
    <w:uiPriority w:val="0"/>
    <w:rPr>
      <w:b/>
      <w:color w:val="FF3300"/>
    </w:rPr>
  </w:style>
  <w:style w:type="character" w:customStyle="1" w:styleId="33">
    <w:name w:val="lcompany"/>
    <w:basedOn w:val="7"/>
    <w:qFormat/>
    <w:uiPriority w:val="0"/>
    <w:rPr>
      <w:sz w:val="18"/>
      <w:szCs w:val="18"/>
    </w:rPr>
  </w:style>
  <w:style w:type="character" w:customStyle="1" w:styleId="34">
    <w:name w:val="lcompany1"/>
    <w:basedOn w:val="7"/>
    <w:qFormat/>
    <w:uiPriority w:val="0"/>
    <w:rPr>
      <w:sz w:val="18"/>
      <w:szCs w:val="18"/>
    </w:rPr>
  </w:style>
  <w:style w:type="character" w:customStyle="1" w:styleId="35">
    <w:name w:val="lcompany2"/>
    <w:basedOn w:val="7"/>
    <w:qFormat/>
    <w:uiPriority w:val="0"/>
  </w:style>
  <w:style w:type="character" w:customStyle="1" w:styleId="36">
    <w:name w:val="day"/>
    <w:basedOn w:val="7"/>
    <w:qFormat/>
    <w:uiPriority w:val="0"/>
    <w:rPr>
      <w:color w:val="1258AD"/>
    </w:rPr>
  </w:style>
  <w:style w:type="character" w:customStyle="1" w:styleId="37">
    <w:name w:val="ym"/>
    <w:basedOn w:val="7"/>
    <w:qFormat/>
    <w:uiPriority w:val="0"/>
    <w:rPr>
      <w:color w:val="FFFFFF"/>
      <w:shd w:val="clear" w:fill="1258AD"/>
    </w:rPr>
  </w:style>
  <w:style w:type="character" w:customStyle="1" w:styleId="38">
    <w:name w:val="ltime"/>
    <w:basedOn w:val="7"/>
    <w:qFormat/>
    <w:uiPriority w:val="0"/>
    <w:rPr>
      <w:color w:val="FF3300"/>
      <w:sz w:val="18"/>
      <w:szCs w:val="18"/>
    </w:rPr>
  </w:style>
  <w:style w:type="character" w:customStyle="1" w:styleId="39">
    <w:name w:val="ltime1"/>
    <w:basedOn w:val="7"/>
    <w:qFormat/>
    <w:uiPriority w:val="0"/>
    <w:rPr>
      <w:color w:val="FF3300"/>
    </w:rPr>
  </w:style>
  <w:style w:type="character" w:customStyle="1" w:styleId="40">
    <w:name w:val="ltime2"/>
    <w:basedOn w:val="7"/>
    <w:qFormat/>
    <w:uiPriority w:val="0"/>
    <w:rPr>
      <w:color w:val="FF3300"/>
      <w:sz w:val="18"/>
      <w:szCs w:val="18"/>
    </w:rPr>
  </w:style>
  <w:style w:type="character" w:customStyle="1" w:styleId="41">
    <w:name w:val="lsalary3"/>
    <w:basedOn w:val="7"/>
    <w:qFormat/>
    <w:uiPriority w:val="0"/>
    <w:rPr>
      <w:color w:val="FF3300"/>
      <w:sz w:val="18"/>
      <w:szCs w:val="18"/>
    </w:rPr>
  </w:style>
  <w:style w:type="character" w:customStyle="1" w:styleId="42">
    <w:name w:val="lsalary4"/>
    <w:basedOn w:val="7"/>
    <w:qFormat/>
    <w:uiPriority w:val="0"/>
    <w:rPr>
      <w:color w:val="FF3300"/>
      <w:sz w:val="18"/>
      <w:szCs w:val="18"/>
    </w:rPr>
  </w:style>
  <w:style w:type="character" w:customStyle="1" w:styleId="43">
    <w:name w:val="ds-unread-count"/>
    <w:basedOn w:val="7"/>
    <w:qFormat/>
    <w:uiPriority w:val="0"/>
    <w:rPr>
      <w:b/>
      <w:color w:val="EE3322"/>
    </w:rPr>
  </w:style>
  <w:style w:type="character" w:customStyle="1" w:styleId="44">
    <w:name w:val="ds-reads-app-special"/>
    <w:basedOn w:val="7"/>
    <w:qFormat/>
    <w:uiPriority w:val="0"/>
    <w:rPr>
      <w:color w:val="FFFFFF"/>
      <w:shd w:val="clear" w:fill="F94A47"/>
    </w:rPr>
  </w:style>
  <w:style w:type="character" w:customStyle="1" w:styleId="45">
    <w:name w:val="ds-reads-from"/>
    <w:basedOn w:val="7"/>
    <w:qFormat/>
    <w:uiPriority w:val="0"/>
  </w:style>
  <w:style w:type="character" w:customStyle="1" w:styleId="46">
    <w:name w:val="ltime5"/>
    <w:basedOn w:val="7"/>
    <w:qFormat/>
    <w:uiPriority w:val="0"/>
    <w:rPr>
      <w:color w:val="FF3300"/>
      <w:sz w:val="18"/>
      <w:szCs w:val="18"/>
    </w:rPr>
  </w:style>
  <w:style w:type="character" w:customStyle="1" w:styleId="47">
    <w:name w:val="hotpos"/>
    <w:basedOn w:val="7"/>
    <w:qFormat/>
    <w:uiPriority w:val="0"/>
    <w:rPr>
      <w:color w:val="666666"/>
      <w:shd w:val="clear" w:fill="F5F5F5"/>
    </w:rPr>
  </w:style>
  <w:style w:type="character" w:customStyle="1" w:styleId="48">
    <w:name w:val="tm"/>
    <w:basedOn w:val="7"/>
    <w:qFormat/>
    <w:uiPriority w:val="0"/>
    <w:rPr>
      <w:color w:val="FF0000"/>
    </w:rPr>
  </w:style>
  <w:style w:type="character" w:customStyle="1" w:styleId="49">
    <w:name w:val="timebtn"/>
    <w:basedOn w:val="7"/>
    <w:qFormat/>
    <w:uiPriority w:val="0"/>
  </w:style>
  <w:style w:type="character" w:customStyle="1" w:styleId="50">
    <w:name w:val="ico_a"/>
    <w:basedOn w:val="7"/>
    <w:qFormat/>
    <w:uiPriority w:val="0"/>
  </w:style>
  <w:style w:type="character" w:customStyle="1" w:styleId="51">
    <w:name w:val="ico_a1"/>
    <w:basedOn w:val="7"/>
    <w:qFormat/>
    <w:uiPriority w:val="0"/>
  </w:style>
  <w:style w:type="character" w:customStyle="1" w:styleId="52">
    <w:name w:val="on1"/>
    <w:basedOn w:val="7"/>
    <w:qFormat/>
    <w:uiPriority w:val="0"/>
  </w:style>
  <w:style w:type="character" w:customStyle="1" w:styleId="53">
    <w:name w:val="hotkey"/>
    <w:basedOn w:val="7"/>
    <w:qFormat/>
    <w:uiPriority w:val="0"/>
    <w:rPr>
      <w:color w:val="666666"/>
    </w:rPr>
  </w:style>
  <w:style w:type="character" w:customStyle="1" w:styleId="54">
    <w:name w:val="abb2"/>
    <w:basedOn w:val="7"/>
    <w:qFormat/>
    <w:uiPriority w:val="0"/>
    <w:rPr>
      <w:color w:val="666666"/>
      <w:sz w:val="18"/>
      <w:szCs w:val="18"/>
    </w:rPr>
  </w:style>
  <w:style w:type="character" w:customStyle="1" w:styleId="55">
    <w:name w:val="quanzhi"/>
    <w:basedOn w:val="7"/>
    <w:qFormat/>
    <w:uiPriority w:val="0"/>
  </w:style>
  <w:style w:type="character" w:customStyle="1" w:styleId="56">
    <w:name w:val="fr"/>
    <w:basedOn w:val="7"/>
    <w:qFormat/>
    <w:uiPriority w:val="0"/>
  </w:style>
  <w:style w:type="character" w:customStyle="1" w:styleId="57">
    <w:name w:val="nm"/>
    <w:basedOn w:val="7"/>
    <w:qFormat/>
    <w:uiPriority w:val="0"/>
  </w:style>
  <w:style w:type="character" w:customStyle="1" w:styleId="58">
    <w:name w:val="name"/>
    <w:basedOn w:val="7"/>
    <w:qFormat/>
    <w:uiPriority w:val="0"/>
    <w:rPr>
      <w:color w:val="333333"/>
    </w:rPr>
  </w:style>
  <w:style w:type="character" w:customStyle="1" w:styleId="59">
    <w:name w:val="selected1"/>
    <w:basedOn w:val="7"/>
    <w:qFormat/>
    <w:uiPriority w:val="0"/>
    <w:rPr>
      <w:rFonts w:ascii="微软雅黑" w:hAnsi="微软雅黑" w:eastAsia="微软雅黑" w:cs="微软雅黑"/>
      <w:sz w:val="24"/>
      <w:szCs w:val="24"/>
      <w:shd w:val="clear" w:fill="FFFFFF"/>
    </w:rPr>
  </w:style>
  <w:style w:type="character" w:customStyle="1" w:styleId="60">
    <w:name w:val="selected2"/>
    <w:basedOn w:val="7"/>
    <w:qFormat/>
    <w:uiPriority w:val="0"/>
    <w:rPr>
      <w:rFonts w:hint="eastAsia" w:ascii="微软雅黑" w:hAnsi="微软雅黑" w:eastAsia="微软雅黑" w:cs="微软雅黑"/>
      <w:sz w:val="21"/>
      <w:szCs w:val="21"/>
    </w:rPr>
  </w:style>
  <w:style w:type="character" w:customStyle="1" w:styleId="61">
    <w:name w:val="other"/>
    <w:basedOn w:val="7"/>
    <w:qFormat/>
    <w:uiPriority w:val="0"/>
  </w:style>
  <w:style w:type="character" w:customStyle="1" w:styleId="62">
    <w:name w:val="other1"/>
    <w:basedOn w:val="7"/>
    <w:qFormat/>
    <w:uiPriority w:val="0"/>
  </w:style>
  <w:style w:type="character" w:customStyle="1" w:styleId="63">
    <w:name w:val="hover28"/>
    <w:basedOn w:val="7"/>
    <w:qFormat/>
    <w:uiPriority w:val="0"/>
  </w:style>
  <w:style w:type="character" w:customStyle="1" w:styleId="64">
    <w:name w:val="hover29"/>
    <w:basedOn w:val="7"/>
    <w:qFormat/>
    <w:uiPriority w:val="0"/>
  </w:style>
  <w:style w:type="character" w:customStyle="1" w:styleId="65">
    <w:name w:val="current"/>
    <w:basedOn w:val="7"/>
    <w:qFormat/>
    <w:uiPriority w:val="0"/>
    <w:rPr>
      <w:b/>
      <w:color w:val="FFFFFF"/>
      <w:bdr w:val="single" w:color="BE0108" w:sz="6" w:space="0"/>
      <w:shd w:val="clear" w:fill="BE0108"/>
    </w:rPr>
  </w:style>
  <w:style w:type="character" w:customStyle="1" w:styleId="66">
    <w:name w:val="disabled"/>
    <w:basedOn w:val="7"/>
    <w:qFormat/>
    <w:uiPriority w:val="0"/>
    <w:rPr>
      <w:color w:val="999999"/>
      <w:bdr w:val="single" w:color="C5C5C5"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2016-10-28T01:43:00Z</dcterms:created>
  <dc:creator>admin</dc:creator>
  <cp:lastModifiedBy>admin</cp:lastModifiedBy>
  <dcterms:modified xsi:type="dcterms:W3CDTF">2016-12-22T05:32:39Z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