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keepNext w:val="0"/>
        <w:keepLines w:val="0"/>
        <w:widowControl/>
        <w:suppressLineNumbers w:val="0"/>
        <w:spacing w:before="14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olor w:val="333333"/>
          <w:kern w:val="0"/>
          <w:sz w:val="28"/>
          <w:szCs w:val="28"/>
          <w:shd w:val="clear" w:fill="EDF2E6"/>
          <w:lang w:val="en-US" w:eastAsia="zh-CN" w:bidi="ar"/>
        </w:rPr>
        <w:t>教师岗位</w:t>
      </w:r>
      <w:r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  <w:shd w:val="clear" w:fill="EDF2E6"/>
          <w:lang w:val="en-US" w:eastAsia="zh-CN" w:bidi="ar"/>
        </w:rPr>
        <w:t xml:space="preserve"> </w:t>
      </w:r>
    </w:p>
    <w:tbl>
      <w:tblPr>
        <w:tblW w:w="10633" w:type="dxa"/>
        <w:jc w:val="center"/>
        <w:tblInd w:w="-1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425"/>
        <w:gridCol w:w="809"/>
        <w:gridCol w:w="4710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专业方向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招聘条件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岗位职责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会计系（含财务管理）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1、重点高校会计学、财税相关专业博士研究生毕业（本科、研究生阶段须为重点高校相关专业）；2、熟练掌握会计实务及会计信息系统操作；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3、大学英语CET-6级，熟练掌握计算机统计软件；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4、年龄不超过40周岁，具有相关行业企业从业经验者优先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特别优秀者可为硕士研究生毕业。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1、承担会计学专业相关专业课程的教学工作；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2、承担一定的应用型科研任务。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3、参与学科专业建设、学生教育管理等工作。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外国语学院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西班牙语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1、重点高校西班牙语专业硕士研究生以上学历（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本科阶段须为重点高校，研究生阶段应为西班牙语相关研究方向，语言学或文学方向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）；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2、西班牙语专业八级良好或以上等级，或持有DELE C1证书，能熟练使用office软件。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1、本科零起点西班牙语教学；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2、西语教学或文学研究；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3、除教学外的部分行政工作等。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1、重点高校法语语言文学专业博士研究生毕业（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本科、硕士阶段须为重点高校相关专业）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2、具有较高的法语水平，能熟练使用office软件；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3、年龄不超过40周岁，具有教学经验和科研成果者优先；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4、特别优秀者可为硕士研究生毕业。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1、承担法语专业相关课程的教学工作；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2、承担一定的科研任务；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3、参与学科专业建设、学生教育管理等工作。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1、重点高校英语专业博士研究生毕业（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本科、硕士阶段须为重点高校相关专业）；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2、精通英语，能熟练使用office软件；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3、具有相关教学科研经历者优先；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4、特别优秀者可为硕士研究生毕业。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1、承担英语专业及学校大学英语课程的教学工作；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2、参与学科专业建设、学生教育管理等工作。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信息科学与工程学院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1、重点高校计算机、软件、网络相关专业博士研究生毕业（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本科、硕士阶段须为重点高校相关专业）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或具有副教授以上职称；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2、具有高校教学科研经历者优先；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3、特别优秀者可为硕士研究生毕业。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1、承担计算机、软件、网络相关课程的教学和科研任务；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2、参与学科专业建设、学生教育管理等工作。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电子类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1、重点高校电子、材料、自动化相关专业博士研究生毕业（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本科、硕士阶段须为重点高校相关专业）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或副教授以上职称；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2、具有相关教学科研经历者优先；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3、年龄不超过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周岁；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、特别优秀者可为硕士研究生毕业。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1、承担电子、自动化相关专业课程的教学（特别是实验教学）工作；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2、参与产学研工作；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3、参与学科专业建设、学生教育管理等工作。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化学与生命科学学院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生物科学（医学检验技术）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1、重点高校医学检验专业或生物科学相关专业博士研究生毕业（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本科、硕士阶段须为重点高校相关专业）；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2、具有医学检验或生物科学等相关专业技术领域内训练背景，包括教学、科研或研发等；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3、特别优秀者可为硕士研究生毕业。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1、承担医学检验技术或生物科学等专业相关课程的教学、科研及实验室管理等工作；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2、参与学科专业建设、学生教育管理等工作。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城市与土木工程学院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1、重点高校房地产开发与管理相关专业博士研究生毕业（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本科、硕士阶段须为重点高校相关专业）；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2、具有副教授职称及以上者优先；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3、具有相关工作经历者优先；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4、特别优秀者可为硕士研究生毕业。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1、承担房地产开发与管理相关专业课程的教学工作；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2、承担一定的应用型科研任务；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3、参与学科专业建设、学生教育管理等工作。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基础教学部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1、重点高校数学相关专业博士研究生毕业（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本科、硕士阶段须为重点高校相关专业）；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大学英语CET-6级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，计算机二级；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3、具有相关教学科研经历；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4、具有讲师及以上职称者优先；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、特别优秀者可为硕士研究生毕业。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1、承担大学数学课程的教学工作；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2、参与学科专业建设、学生教育管理等工作。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14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olor w:val="333333"/>
          <w:kern w:val="0"/>
          <w:sz w:val="24"/>
          <w:szCs w:val="24"/>
          <w:shd w:val="clear" w:fill="EDF2E6"/>
          <w:lang w:val="en-US" w:eastAsia="zh-CN" w:bidi="ar"/>
        </w:rPr>
        <w:t>管理岗位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EDF2E6"/>
          <w:lang w:val="en-US" w:eastAsia="zh-CN" w:bidi="ar"/>
        </w:rPr>
        <w:t xml:space="preserve"> </w:t>
      </w:r>
    </w:p>
    <w:tbl>
      <w:tblPr>
        <w:tblW w:w="10573" w:type="dxa"/>
        <w:jc w:val="center"/>
        <w:tblInd w:w="-1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425"/>
        <w:gridCol w:w="809"/>
        <w:gridCol w:w="4710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招聘条件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岗位职责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教务处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教务管理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1、重点高校硕士研究生毕业（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本科阶段须为重点高校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）；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2、具有较好的教学研究与文案工作能力；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3、年龄不超过45周岁。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1、科研管理相关工作；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2、教务管理相关工作；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3、教学研究相关工作。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r>
        <w:rPr>
          <w:rFonts w:hint="eastAsia" w:ascii="宋体" w:hAnsi="宋体" w:eastAsia="宋体" w:cs="宋体"/>
          <w:b/>
          <w:i w:val="0"/>
          <w:color w:val="333333"/>
          <w:kern w:val="0"/>
          <w:sz w:val="24"/>
          <w:szCs w:val="24"/>
          <w:shd w:val="clear" w:fill="EDF2E6"/>
          <w:lang w:val="en-US" w:eastAsia="zh-CN" w:bidi="ar"/>
        </w:rPr>
        <w:t>注：本科及以上学历必须是全日制且取得相应的毕业及学位证书。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31D1E"/>
    <w:rsid w:val="52F31D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2017-01-19T08:02:00Z</dcterms:created>
  <dc:creator>ASUS</dc:creator>
  <cp:lastModifiedBy>ASUS</cp:lastModifiedBy>
  <dcterms:modified xsi:type="dcterms:W3CDTF">2017-01-19T08:03:26Z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