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81" w:rsidRPr="00FF3081" w:rsidRDefault="00FF3081" w:rsidP="00FF30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1"/>
        <w:gridCol w:w="1948"/>
        <w:gridCol w:w="1041"/>
        <w:gridCol w:w="3005"/>
        <w:gridCol w:w="1311"/>
      </w:tblGrid>
      <w:tr w:rsidR="00FF3081" w:rsidRPr="00FF3081" w:rsidTr="00FF3081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序号</w:t>
            </w:r>
          </w:p>
        </w:tc>
        <w:tc>
          <w:tcPr>
            <w:tcW w:w="20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招聘岗位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招聘数量</w:t>
            </w:r>
          </w:p>
        </w:tc>
        <w:tc>
          <w:tcPr>
            <w:tcW w:w="31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岗位条件</w:t>
            </w:r>
          </w:p>
        </w:tc>
        <w:tc>
          <w:tcPr>
            <w:tcW w:w="13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工作所在地</w:t>
            </w:r>
          </w:p>
        </w:tc>
      </w:tr>
      <w:tr w:rsidR="00FF3081" w:rsidRPr="00FF3081" w:rsidTr="00FF3081">
        <w:trPr>
          <w:trHeight w:val="1995"/>
        </w:trPr>
        <w:tc>
          <w:tcPr>
            <w:tcW w:w="10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电网调控运行、变电运检、变电运行、输电运检、城区配电、电力营销、送变电施工</w:t>
            </w:r>
          </w:p>
        </w:tc>
        <w:tc>
          <w:tcPr>
            <w:tcW w:w="108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493人</w:t>
            </w:r>
          </w:p>
        </w:tc>
        <w:tc>
          <w:tcPr>
            <w:tcW w:w="31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left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1.大学专科及以上学历；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2.电力系统及其自动化、电气工程及其自动化、电气自动化技术、高压输配电线路施工运行与维护、电力系统继电保护技术等专业。</w:t>
            </w:r>
          </w:p>
        </w:tc>
        <w:tc>
          <w:tcPr>
            <w:tcW w:w="13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省会城市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地级市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县</w:t>
            </w:r>
          </w:p>
        </w:tc>
      </w:tr>
      <w:tr w:rsidR="00FF3081" w:rsidRPr="00FF3081" w:rsidTr="00FF3081">
        <w:trPr>
          <w:trHeight w:val="855"/>
        </w:trPr>
        <w:tc>
          <w:tcPr>
            <w:tcW w:w="10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信息通信运维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3081" w:rsidRPr="00FF3081" w:rsidRDefault="00FF3081" w:rsidP="00FF3081">
            <w:pPr>
              <w:widowControl/>
              <w:jc w:val="left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left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1.大学本科及以上学历；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2.通信工程、计算机科学与技术。</w:t>
            </w:r>
          </w:p>
        </w:tc>
        <w:tc>
          <w:tcPr>
            <w:tcW w:w="13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省会城市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地级市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县</w:t>
            </w:r>
          </w:p>
        </w:tc>
      </w:tr>
      <w:tr w:rsidR="00FF3081" w:rsidRPr="00FF3081" w:rsidTr="00FF3081">
        <w:trPr>
          <w:trHeight w:val="1140"/>
        </w:trPr>
        <w:tc>
          <w:tcPr>
            <w:tcW w:w="10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0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工程项目建设管理、计量检验检测、配电线路运维、农网运行维护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3081" w:rsidRPr="00FF3081" w:rsidRDefault="00FF3081" w:rsidP="00FF3081">
            <w:pPr>
              <w:widowControl/>
              <w:jc w:val="left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left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1.大学本科及以上学历；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2.土木工程（输电线路工程）、土木工程、测控技术与仪器、机械工程及自动化、自动化等专业。</w:t>
            </w:r>
          </w:p>
        </w:tc>
        <w:tc>
          <w:tcPr>
            <w:tcW w:w="13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省会城市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地级市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县</w:t>
            </w:r>
          </w:p>
        </w:tc>
      </w:tr>
      <w:tr w:rsidR="00FF3081" w:rsidRPr="00FF3081" w:rsidTr="00FF3081">
        <w:trPr>
          <w:trHeight w:val="1550"/>
        </w:trPr>
        <w:tc>
          <w:tcPr>
            <w:tcW w:w="10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财务资产管理、人力资源管理、其他管理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3081" w:rsidRPr="00FF3081" w:rsidRDefault="00FF3081" w:rsidP="00FF3081">
            <w:pPr>
              <w:widowControl/>
              <w:jc w:val="left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left"/>
              <w:textAlignment w:val="baseline"/>
              <w:rPr>
                <w:rFonts w:ascii="inherit" w:eastAsia="宋体" w:hAnsi="inherit" w:cs="宋体" w:hint="eastAsia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1.大学本科及以上学历；</w:t>
            </w:r>
          </w:p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left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shd w:val="clear" w:color="auto" w:fill="FFFFFF"/>
              </w:rPr>
              <w:t>2.会计学、财务管理、人力资源管理、工程管理、法学等专业。</w:t>
            </w:r>
          </w:p>
        </w:tc>
        <w:tc>
          <w:tcPr>
            <w:tcW w:w="13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081" w:rsidRPr="00FF3081" w:rsidRDefault="00FF3081" w:rsidP="00FF3081">
            <w:pPr>
              <w:widowControl/>
              <w:shd w:val="clear" w:color="auto" w:fill="FFFFFF"/>
              <w:spacing w:line="580" w:lineRule="atLeast"/>
              <w:jc w:val="center"/>
              <w:textAlignment w:val="baseline"/>
              <w:rPr>
                <w:rFonts w:ascii="inherit" w:eastAsia="宋体" w:hAnsi="inherit" w:cs="宋体"/>
                <w:color w:val="4C4C4C"/>
                <w:kern w:val="0"/>
                <w:sz w:val="18"/>
                <w:szCs w:val="18"/>
              </w:rPr>
            </w:pP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省会城市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地级市</w:t>
            </w:r>
            <w:r w:rsidRPr="00FF3081"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FF3081">
              <w:rPr>
                <w:rFonts w:ascii="仿宋_GB2312" w:eastAsia="仿宋_GB2312" w:hAnsi="inherit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县</w:t>
            </w:r>
          </w:p>
        </w:tc>
      </w:tr>
    </w:tbl>
    <w:p w:rsidR="008C5524" w:rsidRDefault="001F503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30" w:rsidRDefault="001F5030" w:rsidP="00FF3081">
      <w:r>
        <w:separator/>
      </w:r>
    </w:p>
  </w:endnote>
  <w:endnote w:type="continuationSeparator" w:id="0">
    <w:p w:rsidR="001F5030" w:rsidRDefault="001F5030" w:rsidP="00FF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30" w:rsidRDefault="001F5030" w:rsidP="00FF3081">
      <w:r>
        <w:separator/>
      </w:r>
    </w:p>
  </w:footnote>
  <w:footnote w:type="continuationSeparator" w:id="0">
    <w:p w:rsidR="001F5030" w:rsidRDefault="001F5030" w:rsidP="00FF3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08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03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B701B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3081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2017-02-27T07:31:00Z</dcterms:created>
  <dcterms:modified xsi:type="dcterms:W3CDTF">2017-02-27T07:31:00Z</dcterms:modified>
</cp:coreProperties>
</file>