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襄阳市疾控中心</w:t>
      </w:r>
      <w:r>
        <w:rPr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年度公开招聘紧缺高层次专业人才岗位一览表</w:t>
      </w:r>
    </w:p>
    <w:tbl>
      <w:tblPr>
        <w:tblStyle w:val="7"/>
        <w:tblW w:w="131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62"/>
        <w:gridCol w:w="1082"/>
        <w:gridCol w:w="742"/>
        <w:gridCol w:w="1402"/>
        <w:gridCol w:w="3119"/>
        <w:gridCol w:w="1842"/>
        <w:gridCol w:w="426"/>
        <w:gridCol w:w="425"/>
        <w:gridCol w:w="567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ind w:firstLine="3168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单位</w:t>
            </w:r>
            <w:r>
              <w:rPr>
                <w:rFonts w:ascii="仿宋_GB2312" w:eastAsia="仿宋_GB2312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岗位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类别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岗（职）位名称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招聘人数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招聘对象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专业名称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招聘条件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考试形式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4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笔试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面试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考核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襄阳市疾控中心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疾病控制医师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2017</w:t>
            </w:r>
            <w:r>
              <w:rPr>
                <w:rFonts w:hint="eastAsia" w:ascii="仿宋_GB2312" w:eastAsia="仿宋_GB2312"/>
                <w:color w:val="000000"/>
              </w:rPr>
              <w:t>年毕业生或</w:t>
            </w:r>
            <w:r>
              <w:rPr>
                <w:rFonts w:ascii="仿宋_GB2312" w:eastAsia="仿宋_GB2312"/>
                <w:color w:val="000000"/>
              </w:rPr>
              <w:t>2016</w:t>
            </w:r>
            <w:r>
              <w:rPr>
                <w:rFonts w:hint="eastAsia" w:ascii="仿宋_GB2312" w:eastAsia="仿宋_GB2312"/>
                <w:color w:val="000000"/>
              </w:rPr>
              <w:t>年毕业尚未就业的毕业生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劳动卫生与环境卫生学、营养与食品卫生学、儿少卫生与妇幼保健学、卫生毒理学、公共卫生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</w:rPr>
              <w:t>全日制普通高等院校硕士研究生及以上学历</w:t>
            </w:r>
            <w:r>
              <w:rPr>
                <w:rFonts w:ascii="仿宋_GB2312" w:eastAsia="仿宋_GB2312"/>
                <w:color w:val="000000"/>
              </w:rPr>
              <w:t xml:space="preserve">; </w:t>
            </w:r>
            <w:r>
              <w:rPr>
                <w:rFonts w:hint="eastAsia" w:ascii="仿宋_GB2312" w:eastAsia="仿宋_GB2312"/>
                <w:color w:val="000000"/>
              </w:rPr>
              <w:t>硕士研究生年龄</w:t>
            </w:r>
            <w:r>
              <w:rPr>
                <w:rFonts w:ascii="仿宋_GB2312" w:eastAsia="仿宋_GB2312"/>
                <w:color w:val="000000"/>
              </w:rPr>
              <w:t>35</w:t>
            </w:r>
            <w:r>
              <w:rPr>
                <w:rFonts w:hint="eastAsia" w:ascii="仿宋_GB2312" w:eastAsia="仿宋_GB2312"/>
                <w:color w:val="000000"/>
              </w:rPr>
              <w:t>周岁及以下，博士研究生年龄</w:t>
            </w:r>
            <w:r>
              <w:rPr>
                <w:rFonts w:ascii="仿宋_GB2312" w:eastAsia="仿宋_GB2312"/>
                <w:color w:val="000000"/>
              </w:rPr>
              <w:t>40</w:t>
            </w:r>
            <w:r>
              <w:rPr>
                <w:rFonts w:hint="eastAsia" w:ascii="仿宋_GB2312" w:eastAsia="仿宋_GB2312"/>
                <w:color w:val="000000"/>
              </w:rPr>
              <w:t>周岁及以下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襄阳市疾控中心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检验技师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>1</w:t>
            </w:r>
          </w:p>
        </w:tc>
        <w:tc>
          <w:tcPr>
            <w:tcW w:w="140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临床检验诊断学、食品科学与工程（食品科学）、生物医学工程、病理学与病理生理学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</w:rPr>
              <w:t>襄阳市疾控中心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专业技术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临床医师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>1</w:t>
            </w:r>
          </w:p>
        </w:tc>
        <w:tc>
          <w:tcPr>
            <w:tcW w:w="140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内科学、中医内科学、皮肤病与性病学、急诊医学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</w:rPr>
              <w:t>襄阳市疾控中心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</w:rPr>
              <w:t>专业技术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医学影像医师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</w:rPr>
              <w:t>1</w:t>
            </w:r>
          </w:p>
        </w:tc>
        <w:tc>
          <w:tcPr>
            <w:tcW w:w="140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影像医学与核医学、医学影像学</w:t>
            </w: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√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合计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afterLines="50" w:line="52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</w:t>
      </w:r>
      <w:r>
        <w:rPr>
          <w:rFonts w:hint="eastAsia" w:ascii="仿宋_GB2312" w:eastAsia="仿宋_GB2312"/>
          <w:bCs/>
        </w:rPr>
        <w:t>报考专业：</w:t>
      </w:r>
      <w:r>
        <w:rPr>
          <w:rFonts w:ascii="仿宋_GB2312" w:eastAsia="仿宋_GB2312"/>
          <w:bCs/>
        </w:rPr>
        <w:t xml:space="preserve">        </w:t>
      </w:r>
      <w:r>
        <w:rPr>
          <w:rFonts w:hint="eastAsia" w:ascii="仿宋_GB2312" w:eastAsia="仿宋_GB2312"/>
          <w:bCs/>
        </w:rPr>
        <w:t>测试科目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31680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高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学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历</w:t>
            </w:r>
          </w:p>
          <w:p>
            <w:pPr>
              <w:spacing w:line="240" w:lineRule="exact"/>
              <w:ind w:firstLine="31680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业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院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31680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时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31680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680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</w:t>
            </w:r>
            <w:r>
              <w:rPr>
                <w:rFonts w:ascii="仿宋" w:hAnsi="仿宋" w:eastAsia="仿宋"/>
                <w:bCs/>
              </w:rPr>
              <w:t xml:space="preserve">    </w:t>
            </w:r>
            <w:r>
              <w:rPr>
                <w:rFonts w:hint="eastAsia" w:ascii="仿宋" w:hAnsi="仿宋" w:eastAsia="仿宋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31680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</w:rPr>
              <w:t xml:space="preserve">                </w:t>
            </w:r>
            <w:r>
              <w:rPr>
                <w:rFonts w:hint="eastAsia" w:ascii="仿宋" w:hAnsi="仿宋" w:eastAsia="仿宋"/>
              </w:rPr>
              <w:t>报考人（签名）：</w:t>
            </w:r>
            <w:r>
              <w:rPr>
                <w:rFonts w:ascii="仿宋" w:hAnsi="仿宋" w:eastAsia="仿宋"/>
              </w:rPr>
              <w:t xml:space="preserve">                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31680" w:firstLineChars="5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31680" w:firstLineChars="45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>2016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31680" w:firstLineChars="8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31680" w:firstLineChars="800"/>
              <w:rPr>
                <w:rFonts w:ascii="仿宋" w:hAnsi="仿宋" w:eastAsia="仿宋"/>
                <w:bCs/>
              </w:rPr>
            </w:pPr>
            <w:r>
              <w:rPr>
                <w:rFonts w:ascii="仿宋" w:hAnsi="仿宋" w:eastAsia="仿宋"/>
                <w:bCs/>
              </w:rPr>
              <w:t xml:space="preserve"> 2016</w:t>
            </w: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月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</w:tbl>
    <w:p>
      <w:pPr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474" w:bottom="1134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5B"/>
    <w:rsid w:val="0005196B"/>
    <w:rsid w:val="00054BBB"/>
    <w:rsid w:val="000B6052"/>
    <w:rsid w:val="001202E2"/>
    <w:rsid w:val="001B72BF"/>
    <w:rsid w:val="001D1858"/>
    <w:rsid w:val="001D6C55"/>
    <w:rsid w:val="002000BF"/>
    <w:rsid w:val="002244C5"/>
    <w:rsid w:val="00237A21"/>
    <w:rsid w:val="002A11EC"/>
    <w:rsid w:val="002F39E2"/>
    <w:rsid w:val="002F6B4B"/>
    <w:rsid w:val="003743E5"/>
    <w:rsid w:val="00590DD3"/>
    <w:rsid w:val="005A13FA"/>
    <w:rsid w:val="00605876"/>
    <w:rsid w:val="00691EAB"/>
    <w:rsid w:val="006C37B9"/>
    <w:rsid w:val="00705BD6"/>
    <w:rsid w:val="00755C70"/>
    <w:rsid w:val="00764A82"/>
    <w:rsid w:val="00781445"/>
    <w:rsid w:val="007F41DE"/>
    <w:rsid w:val="008D73E3"/>
    <w:rsid w:val="00916A9C"/>
    <w:rsid w:val="00936555"/>
    <w:rsid w:val="0095476C"/>
    <w:rsid w:val="009637A9"/>
    <w:rsid w:val="00965E88"/>
    <w:rsid w:val="00A25DFC"/>
    <w:rsid w:val="00A52C0F"/>
    <w:rsid w:val="00B92190"/>
    <w:rsid w:val="00C4531E"/>
    <w:rsid w:val="00C5234A"/>
    <w:rsid w:val="00D377FC"/>
    <w:rsid w:val="00D4478D"/>
    <w:rsid w:val="00D90D25"/>
    <w:rsid w:val="00E0775B"/>
    <w:rsid w:val="00ED61F7"/>
    <w:rsid w:val="00EE43E7"/>
    <w:rsid w:val="00EF0E48"/>
    <w:rsid w:val="00F2790E"/>
    <w:rsid w:val="322C587A"/>
    <w:rsid w:val="371727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396</Words>
  <Characters>2262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2017-02-08T02:56:00Z</dcterms:created>
  <dc:creator>wyy</dc:creator>
  <cp:lastModifiedBy>Administrator</cp:lastModifiedBy>
  <dcterms:modified xsi:type="dcterms:W3CDTF">2017-03-09T06:49:07Z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