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96" w:rsidRDefault="002748F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 w:rsidR="00BD4896" w:rsidRDefault="002748F8" w:rsidP="002748F8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bookmarkStart w:id="0" w:name="_GoBack"/>
      <w:r>
        <w:rPr>
          <w:rStyle w:val="a3"/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  <w:lang w:bidi="ar"/>
        </w:rPr>
        <w:t>2017</w:t>
      </w:r>
      <w:r>
        <w:rPr>
          <w:rStyle w:val="a3"/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  <w:lang w:bidi="ar"/>
        </w:rPr>
        <w:t>年度注册城乡规划师</w:t>
      </w:r>
      <w:r>
        <w:rPr>
          <w:rStyle w:val="a3"/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  <w:lang w:bidi="ar"/>
        </w:rPr>
        <w:t>职业资格考试专业、学历和工作年限要求</w:t>
      </w:r>
    </w:p>
    <w:bookmarkEnd w:id="0"/>
    <w:p w:rsidR="00BD4896" w:rsidRDefault="002748F8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Style w:val="a3"/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  <w:lang w:bidi="ar"/>
        </w:rPr>
        <w:t> </w:t>
      </w:r>
    </w:p>
    <w:tbl>
      <w:tblPr>
        <w:tblW w:w="85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409"/>
        <w:gridCol w:w="2867"/>
        <w:gridCol w:w="2145"/>
      </w:tblGrid>
      <w:tr w:rsidR="00BD4896">
        <w:trPr>
          <w:trHeight w:val="509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240" w:lineRule="atLeast"/>
              <w:ind w:firstLine="120"/>
              <w:jc w:val="left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240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学位或学历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240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工作年限</w:t>
            </w:r>
          </w:p>
        </w:tc>
      </w:tr>
      <w:tr w:rsidR="00BD4896">
        <w:trPr>
          <w:trHeight w:val="425"/>
        </w:trPr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城乡</w:t>
            </w:r>
          </w:p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规划</w:t>
            </w: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BD4896">
        <w:trPr>
          <w:trHeight w:val="530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本科学历或学位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取得城乡规划专业的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BD4896">
        <w:trPr>
          <w:trHeight w:val="565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专业评估（认证）的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BD4896">
        <w:trPr>
          <w:trHeight w:val="545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硕士学位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取得城乡规划专业的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D4896">
        <w:trPr>
          <w:trHeight w:val="553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专业评估（认证）的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D4896">
        <w:trPr>
          <w:trHeight w:val="575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D4896">
        <w:trPr>
          <w:trHeight w:val="695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城市</w:t>
            </w:r>
          </w:p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规划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硕士学位（专业学位）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专业评估（认证）的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D4896">
        <w:trPr>
          <w:trHeight w:val="551"/>
        </w:trPr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学士学位（专业学位）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BD4896">
        <w:trPr>
          <w:trHeight w:val="558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硕士学位（专业学位）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D4896">
        <w:trPr>
          <w:trHeight w:val="553"/>
        </w:trPr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其他</w:t>
            </w:r>
          </w:p>
          <w:p w:rsidR="00BD4896" w:rsidRDefault="002748F8">
            <w:pPr>
              <w:widowControl/>
              <w:spacing w:line="375" w:lineRule="atLeast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BD4896">
        <w:trPr>
          <w:trHeight w:val="560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BD4896">
        <w:trPr>
          <w:trHeight w:val="540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专业评估（认证）的本科学历或学位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BD4896">
        <w:trPr>
          <w:trHeight w:val="577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硕士学位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BD4896">
        <w:trPr>
          <w:trHeight w:val="556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专业评估（认证）的硕士学位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BD4896">
        <w:trPr>
          <w:trHeight w:val="550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BD4896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D4896" w:rsidRDefault="002748F8">
            <w:pPr>
              <w:widowControl/>
              <w:spacing w:line="375" w:lineRule="atLeast"/>
              <w:ind w:firstLine="480"/>
              <w:jc w:val="center"/>
            </w:pPr>
            <w:r>
              <w:rPr>
                <w:rFonts w:ascii="仿宋_GB2312" w:eastAsia="仿宋_GB2312" w:hAnsi="微软雅黑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BD4896" w:rsidRDefault="002748F8">
      <w:pPr>
        <w:widowControl/>
        <w:shd w:val="clear" w:color="auto" w:fill="FFFFFF"/>
        <w:spacing w:line="360" w:lineRule="atLeast"/>
        <w:ind w:left="709" w:hanging="646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注：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通过全国统一考试取得一级注册建筑师资格证书并符合《注册城乡规划师职业资格制度规定》（一下简称《规定》）中注册城乡规划师职业资格考试报考条件的，可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免试《城乡规划原理》和《城乡规划相关知识》科目，成绩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年滚动。</w:t>
      </w:r>
    </w:p>
    <w:p w:rsidR="00BD4896" w:rsidRDefault="002748F8">
      <w:pPr>
        <w:widowControl/>
        <w:shd w:val="clear" w:color="auto" w:fill="FFFFFF"/>
        <w:spacing w:line="360" w:lineRule="atLeast"/>
        <w:ind w:left="70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符合《规定》第八条第（五）项报名条件的，可免试《城乡规划原理》科目，成绩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年滚动。</w:t>
      </w:r>
    </w:p>
    <w:p w:rsidR="00BD4896" w:rsidRDefault="002748F8">
      <w:pPr>
        <w:widowControl/>
        <w:shd w:val="clear" w:color="auto" w:fill="FFFFFF"/>
        <w:spacing w:line="360" w:lineRule="atLeast"/>
        <w:ind w:left="70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）在教育部颁布《普通高等学校本科专业目录（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2012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）年》之前，高等学校颁发的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城市规划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专业大学本科学历或学位，与《规定》第八条的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城乡规划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专业大学本科学历或学位等同。</w:t>
      </w:r>
    </w:p>
    <w:p w:rsidR="00BD4896" w:rsidRDefault="002748F8">
      <w:pPr>
        <w:widowControl/>
        <w:shd w:val="clear" w:color="auto" w:fill="FFFFFF"/>
        <w:spacing w:line="360" w:lineRule="atLeast"/>
        <w:ind w:left="70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）在国务院学位委员会、教育部颁布《学位授予和人才培养学科目录（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2011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年）》之前，高等学校颁发的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城市规划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或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城市规划设计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专业的硕士、博士层次相应学位，与《规定》第八条的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城乡规划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专业的硕士、博士层次学位等同。</w:t>
      </w:r>
    </w:p>
    <w:p w:rsidR="00BD4896" w:rsidRDefault="002748F8">
      <w:pPr>
        <w:widowControl/>
        <w:shd w:val="clear" w:color="auto" w:fill="FFFFFF"/>
        <w:spacing w:line="360" w:lineRule="atLeast"/>
        <w:ind w:left="708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4.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）《规定》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第八条的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建筑学学士学位（专业学位）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和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建筑学硕士学位（专业学位）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，是指根据国务院学位委员会颁布的《建筑学专业学位设置方案》，由国务院学位委员会授权的高等学校，在授权期内颁发的建筑学专业相应层次的专业学位，包括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建筑学学士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和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建筑学硕士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两个层次，不包括建筑学专业的工学学士学位、工学硕士学位以及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建筑与土木工程领域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的工程硕士学位。</w:t>
      </w:r>
    </w:p>
    <w:p w:rsidR="00BD4896" w:rsidRDefault="002748F8">
      <w:pPr>
        <w:widowControl/>
        <w:shd w:val="clear" w:color="auto" w:fill="FFFFFF"/>
        <w:spacing w:line="360" w:lineRule="atLeast"/>
        <w:ind w:left="708" w:firstLine="32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（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城市规划硕士学位（专业学位）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是指由国务院学位委员会授权的高等学校，在授权期内颁发的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城市规划硕士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专业学位。</w:t>
      </w:r>
    </w:p>
    <w:p w:rsidR="00BD4896" w:rsidRDefault="00BD4896"/>
    <w:sectPr w:rsidR="00BD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96"/>
    <w:rsid w:val="002748F8"/>
    <w:rsid w:val="00BD4896"/>
    <w:rsid w:val="414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14FF1E-3D9A-4914-9004-FCC357E8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zbl</dc:creator>
  <cp:lastModifiedBy>dgt</cp:lastModifiedBy>
  <cp:revision>2</cp:revision>
  <dcterms:created xsi:type="dcterms:W3CDTF">2017-08-29T09:11:00Z</dcterms:created>
  <dcterms:modified xsi:type="dcterms:W3CDTF">2017-08-29T09:11:00Z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