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2F" w:rsidRDefault="0074312F" w:rsidP="0074312F">
      <w:pPr>
        <w:spacing w:after="0" w:line="4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四川工商学院</w:t>
      </w:r>
      <w:r w:rsidRPr="000D7206">
        <w:rPr>
          <w:rFonts w:ascii="方正大标宋简体" w:eastAsia="方正大标宋简体" w:hint="eastAsia"/>
          <w:sz w:val="36"/>
          <w:szCs w:val="36"/>
        </w:rPr>
        <w:t>20</w:t>
      </w:r>
      <w:r>
        <w:rPr>
          <w:rFonts w:ascii="方正大标宋简体" w:eastAsia="方正大标宋简体" w:hint="eastAsia"/>
          <w:sz w:val="36"/>
          <w:szCs w:val="36"/>
        </w:rPr>
        <w:t>17</w:t>
      </w:r>
      <w:r w:rsidRPr="000D7206">
        <w:rPr>
          <w:rFonts w:ascii="方正大标宋简体" w:eastAsia="方正大标宋简体" w:hint="eastAsia"/>
          <w:sz w:val="36"/>
          <w:szCs w:val="36"/>
        </w:rPr>
        <w:t>年高层次人才</w:t>
      </w:r>
      <w:r>
        <w:rPr>
          <w:rFonts w:ascii="方正大标宋简体" w:eastAsia="方正大标宋简体" w:hint="eastAsia"/>
          <w:sz w:val="36"/>
          <w:szCs w:val="36"/>
        </w:rPr>
        <w:t>需求信息表</w:t>
      </w:r>
    </w:p>
    <w:tbl>
      <w:tblPr>
        <w:tblW w:w="1495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1284"/>
        <w:gridCol w:w="714"/>
        <w:gridCol w:w="1856"/>
        <w:gridCol w:w="4027"/>
        <w:gridCol w:w="5391"/>
      </w:tblGrid>
      <w:tr w:rsidR="00FA367C" w:rsidRPr="00012564" w:rsidTr="00FA367C">
        <w:trPr>
          <w:trHeight w:val="21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74312F" w:rsidRPr="00012564" w:rsidRDefault="0074312F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bCs/>
                <w:sz w:val="18"/>
                <w:szCs w:val="18"/>
              </w:rPr>
            </w:pPr>
            <w:bookmarkStart w:id="0" w:name="_GoBack"/>
            <w:bookmarkEnd w:id="0"/>
            <w:r w:rsidRPr="00012564">
              <w:rPr>
                <w:rFonts w:ascii="方正大黑简体" w:eastAsia="方正大黑简体" w:hAnsi="宋体" w:cs="宋体" w:hint="eastAsia"/>
                <w:bCs/>
                <w:sz w:val="18"/>
                <w:szCs w:val="18"/>
              </w:rPr>
              <w:t>教学单位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74312F" w:rsidRPr="00012564" w:rsidRDefault="0074312F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bCs/>
                <w:sz w:val="18"/>
                <w:szCs w:val="18"/>
              </w:rPr>
            </w:pPr>
            <w:r w:rsidRPr="00012564">
              <w:rPr>
                <w:rFonts w:ascii="方正大黑简体" w:eastAsia="方正大黑简体" w:hAnsi="宋体" w:cs="宋体" w:hint="eastAsia"/>
                <w:bCs/>
                <w:sz w:val="18"/>
                <w:szCs w:val="18"/>
              </w:rPr>
              <w:t>需求岗 位</w:t>
            </w:r>
          </w:p>
        </w:tc>
        <w:tc>
          <w:tcPr>
            <w:tcW w:w="714" w:type="dxa"/>
            <w:vAlign w:val="center"/>
          </w:tcPr>
          <w:p w:rsidR="0074312F" w:rsidRPr="00012564" w:rsidRDefault="0074312F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bCs/>
                <w:sz w:val="18"/>
                <w:szCs w:val="18"/>
              </w:rPr>
            </w:pPr>
            <w:r w:rsidRPr="00012564">
              <w:rPr>
                <w:rFonts w:ascii="方正大黑简体" w:eastAsia="方正大黑简体" w:hAnsi="宋体" w:cs="宋体" w:hint="eastAsia"/>
                <w:bCs/>
                <w:sz w:val="18"/>
                <w:szCs w:val="18"/>
              </w:rPr>
              <w:t>人数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4312F" w:rsidRPr="00012564" w:rsidRDefault="0074312F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bCs/>
                <w:sz w:val="18"/>
                <w:szCs w:val="18"/>
              </w:rPr>
            </w:pPr>
            <w:r w:rsidRPr="00012564">
              <w:rPr>
                <w:rFonts w:ascii="方正大黑简体" w:eastAsia="方正大黑简体" w:hAnsi="宋体" w:cs="宋体" w:hint="eastAsia"/>
                <w:bCs/>
                <w:sz w:val="18"/>
                <w:szCs w:val="18"/>
              </w:rPr>
              <w:t>学历职称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74312F" w:rsidRPr="00012564" w:rsidRDefault="0074312F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bCs/>
                <w:sz w:val="18"/>
                <w:szCs w:val="18"/>
              </w:rPr>
            </w:pPr>
            <w:r w:rsidRPr="00012564">
              <w:rPr>
                <w:rFonts w:ascii="方正大黑简体" w:eastAsia="方正大黑简体" w:hAnsi="宋体" w:cs="宋体" w:hint="eastAsia"/>
                <w:bCs/>
                <w:sz w:val="18"/>
                <w:szCs w:val="18"/>
              </w:rPr>
              <w:t>专业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74312F" w:rsidRPr="00012564" w:rsidRDefault="0074312F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bCs/>
                <w:sz w:val="18"/>
                <w:szCs w:val="18"/>
              </w:rPr>
            </w:pPr>
            <w:r w:rsidRPr="00012564">
              <w:rPr>
                <w:rFonts w:ascii="方正大黑简体" w:eastAsia="方正大黑简体" w:hAnsi="宋体" w:cs="宋体" w:hint="eastAsia"/>
                <w:bCs/>
                <w:sz w:val="18"/>
                <w:szCs w:val="18"/>
              </w:rPr>
              <w:t>其他</w:t>
            </w:r>
          </w:p>
        </w:tc>
      </w:tr>
      <w:tr w:rsidR="00FA367C" w:rsidRPr="00012564" w:rsidTr="00FA367C">
        <w:trPr>
          <w:trHeight w:val="17"/>
          <w:jc w:val="center"/>
        </w:trPr>
        <w:tc>
          <w:tcPr>
            <w:tcW w:w="1680" w:type="dxa"/>
            <w:vMerge w:val="restart"/>
            <w:shd w:val="clear" w:color="auto" w:fill="FFFFFF"/>
            <w:vAlign w:val="center"/>
          </w:tcPr>
          <w:p w:rsidR="0074312F" w:rsidRPr="00703538" w:rsidRDefault="0074312F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sz w:val="18"/>
                <w:szCs w:val="18"/>
              </w:rPr>
            </w:pPr>
            <w:r w:rsidRPr="00703538">
              <w:rPr>
                <w:rFonts w:ascii="方正大黑简体" w:eastAsia="方正大黑简体" w:hAnsi="宋体" w:cs="宋体" w:hint="eastAsia"/>
                <w:sz w:val="18"/>
                <w:szCs w:val="18"/>
              </w:rPr>
              <w:t>电子信息工程学院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74312F" w:rsidRPr="00703538" w:rsidRDefault="0074312F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专业负责人</w:t>
            </w:r>
          </w:p>
        </w:tc>
        <w:tc>
          <w:tcPr>
            <w:tcW w:w="714" w:type="dxa"/>
            <w:vAlign w:val="center"/>
          </w:tcPr>
          <w:p w:rsidR="0074312F" w:rsidRPr="00703538" w:rsidRDefault="00AB79A1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4312F" w:rsidRPr="00703538" w:rsidRDefault="0074312F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副教授</w:t>
            </w:r>
            <w:r w:rsidR="002F53E6"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及</w:t>
            </w: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以上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74312F" w:rsidRPr="00703538" w:rsidRDefault="00B94B2C" w:rsidP="00FA367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电子信息工程、汽车服务工程、自动化、通信工程等相关专业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74312F" w:rsidRPr="00703538" w:rsidRDefault="0074312F" w:rsidP="00FA367C">
            <w:pPr>
              <w:adjustRightInd/>
              <w:snapToGrid/>
              <w:spacing w:after="0"/>
              <w:ind w:firstLineChars="200" w:firstLine="36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有教学、教学管理经验优先，符合条件的可作为高层次人才引进使用。</w:t>
            </w:r>
          </w:p>
        </w:tc>
      </w:tr>
      <w:tr w:rsidR="00FA367C" w:rsidRPr="00012564" w:rsidTr="00FA367C">
        <w:trPr>
          <w:trHeight w:val="2"/>
          <w:jc w:val="center"/>
        </w:trPr>
        <w:tc>
          <w:tcPr>
            <w:tcW w:w="1680" w:type="dxa"/>
            <w:vMerge/>
            <w:shd w:val="clear" w:color="auto" w:fill="FFFFFF"/>
            <w:vAlign w:val="center"/>
          </w:tcPr>
          <w:p w:rsidR="0074312F" w:rsidRPr="00703538" w:rsidRDefault="0074312F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4312F" w:rsidRPr="00703538" w:rsidRDefault="0074312F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专任教师</w:t>
            </w:r>
          </w:p>
        </w:tc>
        <w:tc>
          <w:tcPr>
            <w:tcW w:w="714" w:type="dxa"/>
            <w:vAlign w:val="center"/>
          </w:tcPr>
          <w:p w:rsidR="0074312F" w:rsidRPr="00703538" w:rsidRDefault="00B94B2C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4312F" w:rsidRPr="00703538" w:rsidRDefault="00504307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博士</w:t>
            </w:r>
            <w:r w:rsidR="00B94B2C"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及以上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74312F" w:rsidRPr="00703538" w:rsidRDefault="00B94B2C" w:rsidP="00FA367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电子信息工程、汽车服务工程、自动化、应用电子技术、汽车电子、电梯工程技术、计算机通信、通信技术、移动通信技术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74312F" w:rsidRPr="00703538" w:rsidRDefault="0074312F" w:rsidP="00FA367C">
            <w:pPr>
              <w:adjustRightInd/>
              <w:snapToGrid/>
              <w:spacing w:after="0"/>
              <w:ind w:firstLineChars="200" w:firstLine="36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985、211高校毕业可以放宽到硕士研究生，具教学工作经验、副教授以上职称或企业行业从业经历、中级以上职称优先。</w:t>
            </w:r>
          </w:p>
        </w:tc>
      </w:tr>
      <w:tr w:rsidR="00FA367C" w:rsidRPr="00012564" w:rsidTr="00FA367C">
        <w:trPr>
          <w:trHeight w:val="16"/>
          <w:jc w:val="center"/>
        </w:trPr>
        <w:tc>
          <w:tcPr>
            <w:tcW w:w="1680" w:type="dxa"/>
            <w:vMerge w:val="restart"/>
            <w:shd w:val="clear" w:color="auto" w:fill="FFFFFF"/>
            <w:vAlign w:val="center"/>
          </w:tcPr>
          <w:p w:rsidR="0074312F" w:rsidRPr="00703538" w:rsidRDefault="0074312F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sz w:val="18"/>
                <w:szCs w:val="18"/>
              </w:rPr>
            </w:pPr>
            <w:r w:rsidRPr="00703538">
              <w:rPr>
                <w:rFonts w:ascii="方正大黑简体" w:eastAsia="方正大黑简体" w:hAnsi="宋体" w:cs="宋体" w:hint="eastAsia"/>
                <w:sz w:val="18"/>
                <w:szCs w:val="18"/>
              </w:rPr>
              <w:t>计算机学院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74312F" w:rsidRPr="00703538" w:rsidRDefault="0074312F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专业带头人</w:t>
            </w:r>
          </w:p>
        </w:tc>
        <w:tc>
          <w:tcPr>
            <w:tcW w:w="714" w:type="dxa"/>
            <w:vAlign w:val="center"/>
          </w:tcPr>
          <w:p w:rsidR="0074312F" w:rsidRPr="00703538" w:rsidRDefault="00DD1360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4312F" w:rsidRPr="00703538" w:rsidRDefault="0074312F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副教授</w:t>
            </w:r>
            <w:r w:rsidR="008F7ACD"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及</w:t>
            </w: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以上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74312F" w:rsidRPr="00703538" w:rsidRDefault="00DD1360" w:rsidP="00FA367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计算机科学与技术、数字媒体技术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74312F" w:rsidRPr="00703538" w:rsidRDefault="0074312F" w:rsidP="00FA367C">
            <w:pPr>
              <w:adjustRightInd/>
              <w:snapToGrid/>
              <w:spacing w:after="0"/>
              <w:ind w:firstLineChars="200" w:firstLine="36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有教学、教学管理经验优先，符合条件的可作为高层次人才引进使用。</w:t>
            </w:r>
          </w:p>
        </w:tc>
      </w:tr>
      <w:tr w:rsidR="00FA367C" w:rsidRPr="00012564" w:rsidTr="00FA367C">
        <w:trPr>
          <w:trHeight w:val="2"/>
          <w:jc w:val="center"/>
        </w:trPr>
        <w:tc>
          <w:tcPr>
            <w:tcW w:w="1680" w:type="dxa"/>
            <w:vMerge/>
            <w:shd w:val="clear" w:color="auto" w:fill="FFFFFF"/>
            <w:vAlign w:val="center"/>
          </w:tcPr>
          <w:p w:rsidR="0074312F" w:rsidRPr="00703538" w:rsidRDefault="0074312F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4312F" w:rsidRPr="00703538" w:rsidRDefault="0074312F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专任教师</w:t>
            </w:r>
          </w:p>
        </w:tc>
        <w:tc>
          <w:tcPr>
            <w:tcW w:w="714" w:type="dxa"/>
            <w:vAlign w:val="center"/>
          </w:tcPr>
          <w:p w:rsidR="0074312F" w:rsidRPr="00703538" w:rsidRDefault="009F32FB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4312F" w:rsidRPr="00703538" w:rsidRDefault="0074312F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博士</w:t>
            </w:r>
            <w:r w:rsidR="00C8575C"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及以上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74312F" w:rsidRPr="00703538" w:rsidRDefault="00546028" w:rsidP="00FA367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计算机应用技术、数字媒体应用技术</w:t>
            </w:r>
            <w:r w:rsidR="009F32FB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、计算机多媒体技术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74312F" w:rsidRPr="00703538" w:rsidRDefault="0074312F" w:rsidP="00FA367C">
            <w:pPr>
              <w:adjustRightInd/>
              <w:snapToGrid/>
              <w:spacing w:after="0"/>
              <w:ind w:firstLineChars="200" w:firstLine="36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985、211高校毕业可以放宽到硕士研究生，具教学工作经验、副教授以上职称或企业行业从业经历、中级以上职称优先。</w:t>
            </w:r>
          </w:p>
        </w:tc>
      </w:tr>
      <w:tr w:rsidR="00FA367C" w:rsidRPr="00012564" w:rsidTr="00FA367C">
        <w:trPr>
          <w:trHeight w:val="2"/>
          <w:jc w:val="center"/>
        </w:trPr>
        <w:tc>
          <w:tcPr>
            <w:tcW w:w="1680" w:type="dxa"/>
            <w:vMerge w:val="restart"/>
            <w:shd w:val="clear" w:color="auto" w:fill="FFFFFF"/>
            <w:vAlign w:val="center"/>
          </w:tcPr>
          <w:p w:rsidR="0074312F" w:rsidRPr="00703538" w:rsidRDefault="0074312F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sz w:val="18"/>
                <w:szCs w:val="18"/>
              </w:rPr>
            </w:pPr>
            <w:r w:rsidRPr="00703538">
              <w:rPr>
                <w:rFonts w:ascii="方正大黑简体" w:eastAsia="方正大黑简体" w:hAnsi="宋体" w:cs="宋体" w:hint="eastAsia"/>
                <w:sz w:val="18"/>
                <w:szCs w:val="18"/>
              </w:rPr>
              <w:t>建筑工程学院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74312F" w:rsidRPr="00703538" w:rsidRDefault="0074312F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专业带头人</w:t>
            </w:r>
          </w:p>
        </w:tc>
        <w:tc>
          <w:tcPr>
            <w:tcW w:w="714" w:type="dxa"/>
            <w:vAlign w:val="center"/>
          </w:tcPr>
          <w:p w:rsidR="0074312F" w:rsidRPr="00703538" w:rsidRDefault="008F7ACD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4312F" w:rsidRPr="00703538" w:rsidRDefault="0074312F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副教授</w:t>
            </w:r>
            <w:r w:rsidR="008F7ACD"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及</w:t>
            </w: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以上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74312F" w:rsidRPr="00703538" w:rsidRDefault="008F7ACD" w:rsidP="00FA367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工程造价、土木工程、建筑电气与智能化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74312F" w:rsidRPr="00703538" w:rsidRDefault="0074312F" w:rsidP="00FA367C">
            <w:pPr>
              <w:adjustRightInd/>
              <w:snapToGrid/>
              <w:spacing w:after="0"/>
              <w:ind w:firstLineChars="200" w:firstLine="36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有教学、教学管理经验优先，符合条件的可作为高层次人才引进使用。</w:t>
            </w:r>
          </w:p>
        </w:tc>
      </w:tr>
      <w:tr w:rsidR="00FA367C" w:rsidRPr="00012564" w:rsidTr="00FA367C">
        <w:trPr>
          <w:trHeight w:val="2"/>
          <w:jc w:val="center"/>
        </w:trPr>
        <w:tc>
          <w:tcPr>
            <w:tcW w:w="1680" w:type="dxa"/>
            <w:vMerge/>
            <w:shd w:val="clear" w:color="auto" w:fill="FFFFFF"/>
            <w:vAlign w:val="center"/>
          </w:tcPr>
          <w:p w:rsidR="0074312F" w:rsidRPr="00703538" w:rsidRDefault="0074312F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4312F" w:rsidRPr="00703538" w:rsidRDefault="0074312F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专任教师</w:t>
            </w:r>
          </w:p>
        </w:tc>
        <w:tc>
          <w:tcPr>
            <w:tcW w:w="714" w:type="dxa"/>
            <w:vAlign w:val="center"/>
          </w:tcPr>
          <w:p w:rsidR="0074312F" w:rsidRPr="00703538" w:rsidRDefault="009F32FB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4312F" w:rsidRPr="00703538" w:rsidRDefault="0074312F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博士</w:t>
            </w:r>
            <w:r w:rsidR="00546028"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及以上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74312F" w:rsidRPr="00703538" w:rsidRDefault="00546028" w:rsidP="00FA367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工程造价、土木工程、建筑电气与智能化、工程监理、建筑设备工程技术、建筑电气工程技术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74312F" w:rsidRPr="00703538" w:rsidRDefault="0074312F" w:rsidP="00FA367C">
            <w:pPr>
              <w:adjustRightInd/>
              <w:snapToGrid/>
              <w:spacing w:after="0"/>
              <w:ind w:firstLineChars="200" w:firstLine="36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985、211高校毕业可以放宽到硕士研究生，具教学工作经验、副教授以上职称或企业行业从业经历、中级以上职称优先。</w:t>
            </w:r>
          </w:p>
        </w:tc>
      </w:tr>
      <w:tr w:rsidR="00FA367C" w:rsidRPr="00012564" w:rsidTr="00FA367C">
        <w:trPr>
          <w:trHeight w:val="2"/>
          <w:jc w:val="center"/>
        </w:trPr>
        <w:tc>
          <w:tcPr>
            <w:tcW w:w="1680" w:type="dxa"/>
            <w:vMerge w:val="restart"/>
            <w:shd w:val="clear" w:color="auto" w:fill="FFFFFF"/>
            <w:vAlign w:val="center"/>
          </w:tcPr>
          <w:p w:rsidR="0074312F" w:rsidRPr="00703538" w:rsidRDefault="0074312F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sz w:val="18"/>
                <w:szCs w:val="18"/>
              </w:rPr>
            </w:pPr>
            <w:r w:rsidRPr="00703538">
              <w:rPr>
                <w:rFonts w:ascii="方正大黑简体" w:eastAsia="方正大黑简体" w:hAnsi="宋体" w:cs="宋体" w:hint="eastAsia"/>
                <w:sz w:val="18"/>
                <w:szCs w:val="18"/>
              </w:rPr>
              <w:t>艺术学院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74312F" w:rsidRPr="00703538" w:rsidRDefault="0074312F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专业负责人</w:t>
            </w:r>
          </w:p>
        </w:tc>
        <w:tc>
          <w:tcPr>
            <w:tcW w:w="714" w:type="dxa"/>
            <w:vAlign w:val="center"/>
          </w:tcPr>
          <w:p w:rsidR="0074312F" w:rsidRPr="00703538" w:rsidRDefault="0074312F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4312F" w:rsidRPr="00703538" w:rsidRDefault="0074312F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副教授</w:t>
            </w:r>
            <w:r w:rsidR="00A2286C"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及</w:t>
            </w: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以上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74312F" w:rsidRPr="00703538" w:rsidRDefault="0046316E" w:rsidP="00FA367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产品设计、环境设计、视觉传达设计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74312F" w:rsidRPr="00703538" w:rsidRDefault="0074312F" w:rsidP="00FA367C">
            <w:pPr>
              <w:adjustRightInd/>
              <w:snapToGrid/>
              <w:spacing w:after="0"/>
              <w:ind w:firstLineChars="200" w:firstLine="36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有教学、教学管理经验优先，符合条件的可作为高层次人才引进使用。</w:t>
            </w:r>
          </w:p>
        </w:tc>
      </w:tr>
      <w:tr w:rsidR="00FA367C" w:rsidRPr="00012564" w:rsidTr="00FA367C">
        <w:trPr>
          <w:trHeight w:val="2"/>
          <w:jc w:val="center"/>
        </w:trPr>
        <w:tc>
          <w:tcPr>
            <w:tcW w:w="1680" w:type="dxa"/>
            <w:vMerge/>
            <w:vAlign w:val="center"/>
          </w:tcPr>
          <w:p w:rsidR="0074312F" w:rsidRPr="00703538" w:rsidRDefault="0074312F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4312F" w:rsidRPr="00703538" w:rsidRDefault="0074312F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专任教师</w:t>
            </w:r>
          </w:p>
        </w:tc>
        <w:tc>
          <w:tcPr>
            <w:tcW w:w="714" w:type="dxa"/>
            <w:vAlign w:val="center"/>
          </w:tcPr>
          <w:p w:rsidR="0074312F" w:rsidRPr="00703538" w:rsidRDefault="008622AD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4312F" w:rsidRPr="00703538" w:rsidRDefault="0074312F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博士</w:t>
            </w:r>
            <w:r w:rsidR="00A2286C"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及以上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2B56B7" w:rsidRPr="00703538" w:rsidRDefault="0046316E" w:rsidP="00FA367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产品设计、环境设计、视觉传达设计、视觉传播设计与制作、环境艺术设计</w:t>
            </w:r>
            <w:r w:rsidR="008622AD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、装潢艺术设计、装饰艺术设计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74312F" w:rsidRPr="00703538" w:rsidRDefault="0074312F" w:rsidP="00FA367C">
            <w:pPr>
              <w:adjustRightInd/>
              <w:snapToGrid/>
              <w:spacing w:after="0"/>
              <w:ind w:firstLineChars="200" w:firstLine="36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985、211高校毕业可以放宽到硕士研究生，具教学工作经验、副教授以上职称或企业行业从业经历、中级以上职称优先。</w:t>
            </w:r>
          </w:p>
        </w:tc>
      </w:tr>
      <w:tr w:rsidR="00FA367C" w:rsidRPr="00012564" w:rsidTr="00FA367C">
        <w:trPr>
          <w:trHeight w:val="2"/>
          <w:jc w:val="center"/>
        </w:trPr>
        <w:tc>
          <w:tcPr>
            <w:tcW w:w="1680" w:type="dxa"/>
            <w:vMerge w:val="restart"/>
            <w:shd w:val="clear" w:color="auto" w:fill="FFFFFF"/>
            <w:vAlign w:val="center"/>
          </w:tcPr>
          <w:p w:rsidR="0074312F" w:rsidRPr="00703538" w:rsidRDefault="0074312F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sz w:val="18"/>
                <w:szCs w:val="18"/>
              </w:rPr>
            </w:pPr>
            <w:r w:rsidRPr="00703538">
              <w:rPr>
                <w:rFonts w:ascii="方正大黑简体" w:eastAsia="方正大黑简体" w:hAnsi="宋体" w:cs="宋体" w:hint="eastAsia"/>
                <w:sz w:val="18"/>
                <w:szCs w:val="18"/>
              </w:rPr>
              <w:t>音乐舞蹈学院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74312F" w:rsidRPr="00703538" w:rsidRDefault="0074312F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专业负责人</w:t>
            </w:r>
          </w:p>
        </w:tc>
        <w:tc>
          <w:tcPr>
            <w:tcW w:w="714" w:type="dxa"/>
            <w:vAlign w:val="center"/>
          </w:tcPr>
          <w:p w:rsidR="0074312F" w:rsidRPr="00703538" w:rsidRDefault="00966E82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4312F" w:rsidRPr="00703538" w:rsidRDefault="0074312F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副教授</w:t>
            </w:r>
            <w:r w:rsidR="00966E82"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及</w:t>
            </w: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以上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2B56B7" w:rsidRPr="00703538" w:rsidRDefault="00966E82" w:rsidP="00FA367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舞蹈表演、舞蹈学、音乐学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74312F" w:rsidRPr="00703538" w:rsidRDefault="0074312F" w:rsidP="00FA367C">
            <w:pPr>
              <w:adjustRightInd/>
              <w:snapToGrid/>
              <w:spacing w:after="0"/>
              <w:ind w:firstLineChars="200" w:firstLine="36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有教学、教学管理经验优先，符合条件的可作为高层次人才引进使用。</w:t>
            </w:r>
          </w:p>
        </w:tc>
      </w:tr>
      <w:tr w:rsidR="00FA367C" w:rsidRPr="00012564" w:rsidTr="00FA367C">
        <w:trPr>
          <w:trHeight w:val="2"/>
          <w:jc w:val="center"/>
        </w:trPr>
        <w:tc>
          <w:tcPr>
            <w:tcW w:w="1680" w:type="dxa"/>
            <w:vMerge/>
            <w:vAlign w:val="center"/>
          </w:tcPr>
          <w:p w:rsidR="0074312F" w:rsidRPr="00703538" w:rsidRDefault="0074312F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4312F" w:rsidRPr="00703538" w:rsidRDefault="0074312F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专任教师</w:t>
            </w:r>
          </w:p>
        </w:tc>
        <w:tc>
          <w:tcPr>
            <w:tcW w:w="714" w:type="dxa"/>
            <w:vAlign w:val="center"/>
          </w:tcPr>
          <w:p w:rsidR="0074312F" w:rsidRPr="00703538" w:rsidRDefault="00966E82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4312F" w:rsidRPr="00703538" w:rsidRDefault="0074312F" w:rsidP="00D26BE0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博士</w:t>
            </w:r>
            <w:r w:rsidR="00966E82"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及以上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2B56B7" w:rsidRPr="00703538" w:rsidRDefault="00966E82" w:rsidP="00FA367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舞蹈表演、舞蹈学、音乐学、国际标准舞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74312F" w:rsidRPr="00703538" w:rsidRDefault="0074312F" w:rsidP="00FA367C">
            <w:pPr>
              <w:adjustRightInd/>
              <w:snapToGrid/>
              <w:spacing w:after="0"/>
              <w:ind w:firstLineChars="200" w:firstLine="36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985、211高校毕业可以放宽到硕士研究生，具教学工作经验、副教授以上职称或企业行业从业经历、中级以上职称优先。</w:t>
            </w:r>
          </w:p>
        </w:tc>
      </w:tr>
      <w:tr w:rsidR="00FA367C" w:rsidRPr="00012564" w:rsidTr="00FA367C">
        <w:trPr>
          <w:trHeight w:val="2"/>
          <w:jc w:val="center"/>
        </w:trPr>
        <w:tc>
          <w:tcPr>
            <w:tcW w:w="1680" w:type="dxa"/>
            <w:vMerge w:val="restart"/>
            <w:vAlign w:val="center"/>
          </w:tcPr>
          <w:p w:rsidR="000F5239" w:rsidRPr="00012564" w:rsidRDefault="000F5239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sz w:val="18"/>
                <w:szCs w:val="18"/>
              </w:rPr>
            </w:pPr>
            <w:r>
              <w:rPr>
                <w:rFonts w:ascii="方正大黑简体" w:eastAsia="方正大黑简体" w:hAnsi="宋体" w:cs="宋体" w:hint="eastAsia"/>
                <w:sz w:val="18"/>
                <w:szCs w:val="18"/>
              </w:rPr>
              <w:t>经济管理学院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专业负责人</w:t>
            </w:r>
          </w:p>
        </w:tc>
        <w:tc>
          <w:tcPr>
            <w:tcW w:w="714" w:type="dxa"/>
            <w:vAlign w:val="center"/>
          </w:tcPr>
          <w:p w:rsidR="000F5239" w:rsidRPr="00703538" w:rsidRDefault="00B04EE5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副教授及以上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0F5239" w:rsidRPr="00012564" w:rsidRDefault="00B04EE5" w:rsidP="00FA367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人力资源管理、市场营销、电子商务、信息管理与信息系统、物流管理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0F5239" w:rsidRPr="00703538" w:rsidRDefault="000F5239" w:rsidP="00FA367C">
            <w:pPr>
              <w:adjustRightInd/>
              <w:snapToGrid/>
              <w:spacing w:after="0"/>
              <w:ind w:firstLineChars="200" w:firstLine="36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有教学、教学管理经验优先，符合条件的可作为高层次人才引进使用。</w:t>
            </w:r>
          </w:p>
        </w:tc>
      </w:tr>
      <w:tr w:rsidR="00FA367C" w:rsidRPr="00012564" w:rsidTr="00FA367C">
        <w:trPr>
          <w:trHeight w:val="2"/>
          <w:jc w:val="center"/>
        </w:trPr>
        <w:tc>
          <w:tcPr>
            <w:tcW w:w="1680" w:type="dxa"/>
            <w:vMerge/>
            <w:vAlign w:val="center"/>
          </w:tcPr>
          <w:p w:rsidR="000F5239" w:rsidRPr="00012564" w:rsidRDefault="000F5239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专任教师</w:t>
            </w:r>
          </w:p>
        </w:tc>
        <w:tc>
          <w:tcPr>
            <w:tcW w:w="714" w:type="dxa"/>
            <w:vAlign w:val="center"/>
          </w:tcPr>
          <w:p w:rsidR="000F5239" w:rsidRPr="00703538" w:rsidRDefault="00B04EE5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博士及以上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0F5239" w:rsidRPr="00012564" w:rsidRDefault="00B04EE5" w:rsidP="00FA367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人力资源管理、市场营销、电子商务、信息管理与信息系统、物流管理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0F5239" w:rsidRPr="00703538" w:rsidRDefault="000F5239" w:rsidP="00FA367C">
            <w:pPr>
              <w:adjustRightInd/>
              <w:snapToGrid/>
              <w:spacing w:after="0"/>
              <w:ind w:firstLineChars="200" w:firstLine="36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985、211高校毕业可以放宽到硕士研究生，具教学工作经验、副教授以上职称或企业行业从业经历、中级以上职称优先。</w:t>
            </w:r>
          </w:p>
        </w:tc>
      </w:tr>
      <w:tr w:rsidR="00FA367C" w:rsidRPr="00012564" w:rsidTr="00FA367C">
        <w:trPr>
          <w:trHeight w:val="2"/>
          <w:jc w:val="center"/>
        </w:trPr>
        <w:tc>
          <w:tcPr>
            <w:tcW w:w="1680" w:type="dxa"/>
            <w:vMerge w:val="restart"/>
            <w:vAlign w:val="center"/>
          </w:tcPr>
          <w:p w:rsidR="000F5239" w:rsidRPr="00012564" w:rsidRDefault="000F5239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sz w:val="18"/>
                <w:szCs w:val="18"/>
              </w:rPr>
            </w:pPr>
            <w:r>
              <w:rPr>
                <w:rFonts w:ascii="方正大黑简体" w:eastAsia="方正大黑简体" w:hAnsi="宋体" w:cs="宋体" w:hint="eastAsia"/>
                <w:sz w:val="18"/>
                <w:szCs w:val="18"/>
              </w:rPr>
              <w:t>会计学院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专业负责人</w:t>
            </w:r>
          </w:p>
        </w:tc>
        <w:tc>
          <w:tcPr>
            <w:tcW w:w="714" w:type="dxa"/>
            <w:vAlign w:val="center"/>
          </w:tcPr>
          <w:p w:rsidR="000F5239" w:rsidRPr="00703538" w:rsidRDefault="00B04EE5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副教授及以上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0F5239" w:rsidRPr="00012564" w:rsidRDefault="00B04EE5" w:rsidP="00FA367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会计学、财务管理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0F5239" w:rsidRPr="00703538" w:rsidRDefault="000F5239" w:rsidP="00FA367C">
            <w:pPr>
              <w:adjustRightInd/>
              <w:snapToGrid/>
              <w:spacing w:after="0"/>
              <w:ind w:firstLineChars="200" w:firstLine="36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有教学、教学管理经验优先，符合条件的可作为高层次人才引进使用。</w:t>
            </w:r>
          </w:p>
        </w:tc>
      </w:tr>
      <w:tr w:rsidR="00FA367C" w:rsidRPr="00012564" w:rsidTr="00FA367C">
        <w:trPr>
          <w:trHeight w:val="2"/>
          <w:jc w:val="center"/>
        </w:trPr>
        <w:tc>
          <w:tcPr>
            <w:tcW w:w="1680" w:type="dxa"/>
            <w:vMerge/>
            <w:vAlign w:val="center"/>
          </w:tcPr>
          <w:p w:rsidR="000F5239" w:rsidRPr="00012564" w:rsidRDefault="000F5239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专任教师</w:t>
            </w:r>
          </w:p>
        </w:tc>
        <w:tc>
          <w:tcPr>
            <w:tcW w:w="714" w:type="dxa"/>
            <w:vAlign w:val="center"/>
          </w:tcPr>
          <w:p w:rsidR="000F5239" w:rsidRPr="00703538" w:rsidRDefault="00B04EE5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博士及以上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0F5239" w:rsidRPr="00012564" w:rsidRDefault="00B04EE5" w:rsidP="00FA367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会计学、财务管理、会计与审计、会计与统计核算、审计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0F5239" w:rsidRPr="00703538" w:rsidRDefault="000F5239" w:rsidP="00FA367C">
            <w:pPr>
              <w:adjustRightInd/>
              <w:snapToGrid/>
              <w:spacing w:after="0"/>
              <w:ind w:firstLineChars="200" w:firstLine="36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985、211高校毕业可以放宽到硕士研究生，具教学工作经验、副教授以上职称或企业行业从业经历、中级以上职称优先。</w:t>
            </w:r>
          </w:p>
        </w:tc>
      </w:tr>
      <w:tr w:rsidR="00FA367C" w:rsidRPr="00012564" w:rsidTr="00FA367C">
        <w:trPr>
          <w:trHeight w:val="2"/>
          <w:jc w:val="center"/>
        </w:trPr>
        <w:tc>
          <w:tcPr>
            <w:tcW w:w="1680" w:type="dxa"/>
            <w:vMerge w:val="restart"/>
            <w:vAlign w:val="center"/>
          </w:tcPr>
          <w:p w:rsidR="000F5239" w:rsidRPr="00012564" w:rsidRDefault="000F5239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sz w:val="18"/>
                <w:szCs w:val="18"/>
              </w:rPr>
            </w:pPr>
            <w:r>
              <w:rPr>
                <w:rFonts w:ascii="方正大黑简体" w:eastAsia="方正大黑简体" w:hAnsi="宋体" w:cs="宋体" w:hint="eastAsia"/>
                <w:sz w:val="18"/>
                <w:szCs w:val="18"/>
              </w:rPr>
              <w:t>金融学院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专业负责人</w:t>
            </w:r>
          </w:p>
        </w:tc>
        <w:tc>
          <w:tcPr>
            <w:tcW w:w="714" w:type="dxa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副教授及以上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0F5239" w:rsidRPr="00012564" w:rsidRDefault="000F5239" w:rsidP="00FA367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CD591B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经济与金融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、</w:t>
            </w:r>
            <w:r w:rsidRPr="00CD591B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金融工程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、</w:t>
            </w:r>
            <w:r w:rsidRPr="00CD591B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资产评估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0F5239" w:rsidRPr="00703538" w:rsidRDefault="000F5239" w:rsidP="00FA367C">
            <w:pPr>
              <w:adjustRightInd/>
              <w:snapToGrid/>
              <w:spacing w:after="0"/>
              <w:ind w:firstLineChars="200" w:firstLine="36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有教学、教学管理经验优先，符合条件的可作为高层次人才引进使用。</w:t>
            </w:r>
          </w:p>
        </w:tc>
      </w:tr>
      <w:tr w:rsidR="00FA367C" w:rsidRPr="00012564" w:rsidTr="00FA367C">
        <w:trPr>
          <w:trHeight w:val="52"/>
          <w:jc w:val="center"/>
        </w:trPr>
        <w:tc>
          <w:tcPr>
            <w:tcW w:w="1680" w:type="dxa"/>
            <w:vMerge/>
            <w:vAlign w:val="center"/>
          </w:tcPr>
          <w:p w:rsidR="000F5239" w:rsidRPr="00012564" w:rsidRDefault="000F5239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专任教师</w:t>
            </w:r>
          </w:p>
        </w:tc>
        <w:tc>
          <w:tcPr>
            <w:tcW w:w="714" w:type="dxa"/>
            <w:vAlign w:val="center"/>
          </w:tcPr>
          <w:p w:rsidR="000F5239" w:rsidRPr="00703538" w:rsidRDefault="00B04EE5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博士及以上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0F5239" w:rsidRPr="00012564" w:rsidRDefault="000F5239" w:rsidP="00FA367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CD591B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经济与金融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、</w:t>
            </w:r>
            <w:r w:rsidRPr="00CD591B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金融工程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、</w:t>
            </w:r>
            <w:r w:rsidRPr="00CD591B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资产评估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、</w:t>
            </w:r>
            <w:r w:rsidRPr="00CD591B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互联网金融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、</w:t>
            </w:r>
            <w:r w:rsidRPr="00CD591B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证券与期货</w:t>
            </w:r>
            <w:r w:rsidR="00B04EE5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、金融与证券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0F5239" w:rsidRPr="00703538" w:rsidRDefault="000F5239" w:rsidP="00FA367C">
            <w:pPr>
              <w:adjustRightInd/>
              <w:snapToGrid/>
              <w:spacing w:after="0"/>
              <w:ind w:firstLineChars="200" w:firstLine="36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985、211高校毕业可以放宽到硕士研究生，具教学工作经验、副教授以上职称或企业行业从业经历、中级以上职称优先。</w:t>
            </w:r>
          </w:p>
        </w:tc>
      </w:tr>
      <w:tr w:rsidR="00FA367C" w:rsidRPr="00012564" w:rsidTr="00FA367C">
        <w:trPr>
          <w:trHeight w:val="2"/>
          <w:jc w:val="center"/>
        </w:trPr>
        <w:tc>
          <w:tcPr>
            <w:tcW w:w="1680" w:type="dxa"/>
            <w:vMerge w:val="restart"/>
            <w:vAlign w:val="center"/>
          </w:tcPr>
          <w:p w:rsidR="000F5239" w:rsidRPr="00012564" w:rsidRDefault="000F5239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sz w:val="18"/>
                <w:szCs w:val="18"/>
              </w:rPr>
            </w:pPr>
            <w:r>
              <w:rPr>
                <w:rFonts w:ascii="方正大黑简体" w:eastAsia="方正大黑简体" w:hAnsi="宋体" w:cs="宋体" w:hint="eastAsia"/>
                <w:sz w:val="18"/>
                <w:szCs w:val="18"/>
              </w:rPr>
              <w:t>人文学院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专业负责人</w:t>
            </w:r>
          </w:p>
        </w:tc>
        <w:tc>
          <w:tcPr>
            <w:tcW w:w="714" w:type="dxa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副教授及以上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0F5239" w:rsidRPr="00703538" w:rsidRDefault="00EC38B4" w:rsidP="00FA367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学前教育学、音乐、舞蹈</w:t>
            </w:r>
            <w:r w:rsidR="000F5239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、</w:t>
            </w:r>
            <w:r w:rsidR="000F5239" w:rsidRPr="000F4F76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社会工作</w:t>
            </w:r>
            <w:r w:rsidR="000F5239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、</w:t>
            </w:r>
            <w:r w:rsidR="000F5239" w:rsidRPr="000F4F76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广告学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0F5239" w:rsidRPr="00703538" w:rsidRDefault="000F5239" w:rsidP="00FA367C">
            <w:pPr>
              <w:adjustRightInd/>
              <w:snapToGrid/>
              <w:spacing w:after="0"/>
              <w:ind w:firstLineChars="200" w:firstLine="36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有教学、教学管理经验优先，符合条件的可作为高层次人才引进使用。</w:t>
            </w:r>
          </w:p>
        </w:tc>
      </w:tr>
      <w:tr w:rsidR="00FA367C" w:rsidRPr="00012564" w:rsidTr="00FA367C">
        <w:trPr>
          <w:trHeight w:val="2"/>
          <w:jc w:val="center"/>
        </w:trPr>
        <w:tc>
          <w:tcPr>
            <w:tcW w:w="1680" w:type="dxa"/>
            <w:vMerge/>
            <w:vAlign w:val="center"/>
          </w:tcPr>
          <w:p w:rsidR="000F5239" w:rsidRPr="00012564" w:rsidRDefault="000F5239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专任教师</w:t>
            </w:r>
          </w:p>
        </w:tc>
        <w:tc>
          <w:tcPr>
            <w:tcW w:w="714" w:type="dxa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博士及以上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0F5239" w:rsidRPr="00703538" w:rsidRDefault="000F5239" w:rsidP="00FA367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0F4F76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学前教育</w:t>
            </w:r>
            <w:r w:rsidR="00EC38B4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学</w:t>
            </w:r>
            <w:r w:rsidRPr="000F4F76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，</w:t>
            </w:r>
            <w:r w:rsidR="00EC38B4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音乐、舞蹈、</w:t>
            </w:r>
            <w:r w:rsidRPr="000F4F76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社会工作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、</w:t>
            </w:r>
            <w:r w:rsidRPr="000F4F76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广告学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、</w:t>
            </w:r>
            <w:r w:rsidRPr="000F4F76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文秘，社会管理与服务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0F5239" w:rsidRPr="00703538" w:rsidRDefault="000F5239" w:rsidP="00FA367C">
            <w:pPr>
              <w:adjustRightInd/>
              <w:snapToGrid/>
              <w:spacing w:after="0"/>
              <w:ind w:firstLineChars="200" w:firstLine="36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985、211高校毕业可以放宽到硕士研究生，具教学工作经</w:t>
            </w: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验、副教授以上职称或企业行业从业经历、中级以上职称优先。</w:t>
            </w:r>
          </w:p>
        </w:tc>
      </w:tr>
      <w:tr w:rsidR="00FA367C" w:rsidRPr="00012564" w:rsidTr="00FA367C">
        <w:trPr>
          <w:trHeight w:val="9"/>
          <w:jc w:val="center"/>
        </w:trPr>
        <w:tc>
          <w:tcPr>
            <w:tcW w:w="1680" w:type="dxa"/>
            <w:vMerge w:val="restart"/>
            <w:vAlign w:val="center"/>
          </w:tcPr>
          <w:p w:rsidR="000F5239" w:rsidRPr="00012564" w:rsidRDefault="000F5239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sz w:val="18"/>
                <w:szCs w:val="18"/>
              </w:rPr>
            </w:pPr>
            <w:r>
              <w:rPr>
                <w:rFonts w:ascii="方正大黑简体" w:eastAsia="方正大黑简体" w:hAnsi="宋体" w:cs="宋体" w:hint="eastAsia"/>
                <w:sz w:val="18"/>
                <w:szCs w:val="18"/>
              </w:rPr>
              <w:lastRenderedPageBreak/>
              <w:t>外语学院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专业负责人</w:t>
            </w:r>
          </w:p>
        </w:tc>
        <w:tc>
          <w:tcPr>
            <w:tcW w:w="714" w:type="dxa"/>
            <w:vAlign w:val="center"/>
          </w:tcPr>
          <w:p w:rsidR="000F5239" w:rsidRPr="00703538" w:rsidRDefault="00125774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副教授及以上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0F5239" w:rsidRPr="00012564" w:rsidRDefault="00125774" w:rsidP="00FA367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英语、日语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0F5239" w:rsidRPr="00703538" w:rsidRDefault="000F5239" w:rsidP="00FA367C">
            <w:pPr>
              <w:adjustRightInd/>
              <w:snapToGrid/>
              <w:spacing w:after="0"/>
              <w:ind w:firstLineChars="200" w:firstLine="36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有教学、教学管理经验优先，符合条件的可作为高层次人才引进使用。</w:t>
            </w:r>
          </w:p>
        </w:tc>
      </w:tr>
      <w:tr w:rsidR="00FA367C" w:rsidRPr="00012564" w:rsidTr="00FA367C">
        <w:trPr>
          <w:trHeight w:val="2"/>
          <w:jc w:val="center"/>
        </w:trPr>
        <w:tc>
          <w:tcPr>
            <w:tcW w:w="1680" w:type="dxa"/>
            <w:vMerge/>
            <w:vAlign w:val="center"/>
          </w:tcPr>
          <w:p w:rsidR="000F5239" w:rsidRPr="00012564" w:rsidRDefault="000F5239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专任教师</w:t>
            </w:r>
          </w:p>
        </w:tc>
        <w:tc>
          <w:tcPr>
            <w:tcW w:w="714" w:type="dxa"/>
            <w:vAlign w:val="center"/>
          </w:tcPr>
          <w:p w:rsidR="000F5239" w:rsidRPr="00703538" w:rsidRDefault="00125774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F5239" w:rsidRPr="00703538" w:rsidRDefault="000F523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博士及以上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0F5239" w:rsidRPr="00012564" w:rsidRDefault="00125774" w:rsidP="00FA367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英语、日语、</w:t>
            </w:r>
            <w:r w:rsidRPr="00125774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商务英语、应用英语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0F5239" w:rsidRPr="00703538" w:rsidRDefault="000F5239" w:rsidP="00FA367C">
            <w:pPr>
              <w:adjustRightInd/>
              <w:snapToGrid/>
              <w:spacing w:after="0"/>
              <w:ind w:firstLineChars="200" w:firstLine="36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985、211高校毕业可以放宽到硕士研究生，具教学工作经验、副教授以上职称或企业行业从业经历、中级以上职称优先。</w:t>
            </w:r>
          </w:p>
        </w:tc>
      </w:tr>
      <w:tr w:rsidR="00FA367C" w:rsidRPr="00012564" w:rsidTr="00FA367C">
        <w:trPr>
          <w:trHeight w:val="2"/>
          <w:jc w:val="center"/>
        </w:trPr>
        <w:tc>
          <w:tcPr>
            <w:tcW w:w="1680" w:type="dxa"/>
            <w:vMerge w:val="restart"/>
            <w:vAlign w:val="center"/>
          </w:tcPr>
          <w:p w:rsidR="00047585" w:rsidRPr="00012564" w:rsidRDefault="00047585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sz w:val="18"/>
                <w:szCs w:val="18"/>
              </w:rPr>
            </w:pPr>
            <w:r>
              <w:rPr>
                <w:rFonts w:ascii="方正大黑简体" w:eastAsia="方正大黑简体" w:hAnsi="宋体" w:cs="宋体" w:hint="eastAsia"/>
                <w:sz w:val="18"/>
                <w:szCs w:val="18"/>
              </w:rPr>
              <w:t>思政与公共教学部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047585" w:rsidRPr="00703538" w:rsidRDefault="00047585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专业负责人</w:t>
            </w:r>
          </w:p>
        </w:tc>
        <w:tc>
          <w:tcPr>
            <w:tcW w:w="714" w:type="dxa"/>
            <w:vAlign w:val="center"/>
          </w:tcPr>
          <w:p w:rsidR="00047585" w:rsidRPr="00703538" w:rsidRDefault="001F4A2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585" w:rsidRPr="00703538" w:rsidRDefault="00047585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副教授及以上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047585" w:rsidRDefault="001F4A29" w:rsidP="00FA367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思政、体育、数理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047585" w:rsidRPr="00703538" w:rsidRDefault="001F4A29" w:rsidP="00FA367C">
            <w:pPr>
              <w:adjustRightInd/>
              <w:snapToGrid/>
              <w:spacing w:after="0"/>
              <w:ind w:firstLineChars="200" w:firstLine="36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有教学、教学管理经验优先，符合条件的可作为高层次人才引进使用。</w:t>
            </w:r>
          </w:p>
        </w:tc>
      </w:tr>
      <w:tr w:rsidR="00FA367C" w:rsidRPr="00012564" w:rsidTr="00FA367C">
        <w:trPr>
          <w:trHeight w:val="2"/>
          <w:jc w:val="center"/>
        </w:trPr>
        <w:tc>
          <w:tcPr>
            <w:tcW w:w="1680" w:type="dxa"/>
            <w:vMerge/>
            <w:vAlign w:val="center"/>
          </w:tcPr>
          <w:p w:rsidR="00047585" w:rsidRPr="00012564" w:rsidRDefault="00047585" w:rsidP="00D26BE0">
            <w:pPr>
              <w:spacing w:after="0" w:line="260" w:lineRule="exact"/>
              <w:jc w:val="center"/>
              <w:rPr>
                <w:rFonts w:ascii="方正大黑简体" w:eastAsia="方正大黑简体" w:hAnsi="宋体" w:cs="宋体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047585" w:rsidRPr="00703538" w:rsidRDefault="00047585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专任教师</w:t>
            </w:r>
          </w:p>
        </w:tc>
        <w:tc>
          <w:tcPr>
            <w:tcW w:w="714" w:type="dxa"/>
            <w:vAlign w:val="center"/>
          </w:tcPr>
          <w:p w:rsidR="00047585" w:rsidRPr="00703538" w:rsidRDefault="001F4A29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47585" w:rsidRPr="00703538" w:rsidRDefault="00047585" w:rsidP="000755E4">
            <w:pPr>
              <w:spacing w:after="0" w:line="20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703538">
              <w:rPr>
                <w:rFonts w:ascii="仿宋_GB2312" w:eastAsia="仿宋_GB2312" w:hAnsi="宋体" w:cs="宋体" w:hint="eastAsia"/>
                <w:sz w:val="18"/>
                <w:szCs w:val="18"/>
              </w:rPr>
              <w:t>博士及以上</w:t>
            </w:r>
          </w:p>
        </w:tc>
        <w:tc>
          <w:tcPr>
            <w:tcW w:w="4027" w:type="dxa"/>
            <w:shd w:val="clear" w:color="auto" w:fill="auto"/>
            <w:vAlign w:val="center"/>
          </w:tcPr>
          <w:p w:rsidR="00047585" w:rsidRDefault="001F4A29" w:rsidP="00FA367C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思政、体育、数理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047585" w:rsidRPr="00703538" w:rsidRDefault="001F4A29" w:rsidP="00FA367C">
            <w:pPr>
              <w:adjustRightInd/>
              <w:snapToGrid/>
              <w:spacing w:after="0"/>
              <w:ind w:firstLineChars="200" w:firstLine="360"/>
              <w:jc w:val="both"/>
              <w:rPr>
                <w:rFonts w:ascii="仿宋_GB2312" w:eastAsia="仿宋_GB2312" w:hAnsi="宋体" w:cs="宋体"/>
                <w:color w:val="000000"/>
                <w:sz w:val="18"/>
                <w:szCs w:val="18"/>
                <w:bdr w:val="none" w:sz="0" w:space="0" w:color="auto" w:frame="1"/>
              </w:rPr>
            </w:pPr>
            <w:r w:rsidRPr="00703538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  <w:bdr w:val="none" w:sz="0" w:space="0" w:color="auto" w:frame="1"/>
              </w:rPr>
              <w:t>985、211高校毕业可以放宽到硕士研究生，具教学工作经验、副教授以上职称或企业行业从业经历、中级以上职称优先。</w:t>
            </w:r>
          </w:p>
        </w:tc>
      </w:tr>
    </w:tbl>
    <w:p w:rsidR="0074312F" w:rsidRDefault="0074312F" w:rsidP="0074312F">
      <w:pPr>
        <w:adjustRightInd/>
        <w:snapToGrid/>
        <w:spacing w:after="0" w:line="36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</w:p>
    <w:p w:rsidR="0074312F" w:rsidRDefault="0074312F">
      <w:pPr>
        <w:adjustRightInd/>
        <w:snapToGrid/>
        <w:spacing w:line="220" w:lineRule="atLeast"/>
        <w:rPr>
          <w:rFonts w:ascii="方正小标宋简体" w:eastAsia="方正小标宋简体" w:hAnsiTheme="minorEastAsia"/>
          <w:sz w:val="36"/>
          <w:szCs w:val="36"/>
        </w:rPr>
      </w:pPr>
    </w:p>
    <w:sectPr w:rsidR="0074312F" w:rsidSect="0001256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408" w:rsidRDefault="00E27408" w:rsidP="0046513B">
      <w:pPr>
        <w:spacing w:after="0"/>
      </w:pPr>
      <w:r>
        <w:separator/>
      </w:r>
    </w:p>
  </w:endnote>
  <w:endnote w:type="continuationSeparator" w:id="1">
    <w:p w:rsidR="00E27408" w:rsidRDefault="00E27408" w:rsidP="004651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408" w:rsidRDefault="00E27408" w:rsidP="0046513B">
      <w:pPr>
        <w:spacing w:after="0"/>
      </w:pPr>
      <w:r>
        <w:separator/>
      </w:r>
    </w:p>
  </w:footnote>
  <w:footnote w:type="continuationSeparator" w:id="1">
    <w:p w:rsidR="00E27408" w:rsidRDefault="00E27408" w:rsidP="0046513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14AB"/>
    <w:rsid w:val="00035832"/>
    <w:rsid w:val="00047585"/>
    <w:rsid w:val="00051B5F"/>
    <w:rsid w:val="00060482"/>
    <w:rsid w:val="00062373"/>
    <w:rsid w:val="000A2B22"/>
    <w:rsid w:val="000D56A5"/>
    <w:rsid w:val="000D7897"/>
    <w:rsid w:val="000E7EE3"/>
    <w:rsid w:val="000F4F76"/>
    <w:rsid w:val="000F5239"/>
    <w:rsid w:val="0011505A"/>
    <w:rsid w:val="00125774"/>
    <w:rsid w:val="001300B8"/>
    <w:rsid w:val="00131E67"/>
    <w:rsid w:val="0018791E"/>
    <w:rsid w:val="00187F4C"/>
    <w:rsid w:val="001F4A29"/>
    <w:rsid w:val="001F75CC"/>
    <w:rsid w:val="00202100"/>
    <w:rsid w:val="00213432"/>
    <w:rsid w:val="00262444"/>
    <w:rsid w:val="00265B01"/>
    <w:rsid w:val="002B56B7"/>
    <w:rsid w:val="002C1DA5"/>
    <w:rsid w:val="002D2B25"/>
    <w:rsid w:val="002F53E6"/>
    <w:rsid w:val="002F6CFB"/>
    <w:rsid w:val="00323B43"/>
    <w:rsid w:val="00325DE9"/>
    <w:rsid w:val="00325FBF"/>
    <w:rsid w:val="003274FE"/>
    <w:rsid w:val="00355F65"/>
    <w:rsid w:val="00370EBC"/>
    <w:rsid w:val="003D37D8"/>
    <w:rsid w:val="003D7E8B"/>
    <w:rsid w:val="00426133"/>
    <w:rsid w:val="004358AB"/>
    <w:rsid w:val="00451E16"/>
    <w:rsid w:val="0046316E"/>
    <w:rsid w:val="0046513B"/>
    <w:rsid w:val="00474F38"/>
    <w:rsid w:val="004D1FF4"/>
    <w:rsid w:val="00504307"/>
    <w:rsid w:val="00527F83"/>
    <w:rsid w:val="0053576F"/>
    <w:rsid w:val="00546028"/>
    <w:rsid w:val="00581557"/>
    <w:rsid w:val="005917C2"/>
    <w:rsid w:val="00613DD0"/>
    <w:rsid w:val="006443A5"/>
    <w:rsid w:val="006C1C85"/>
    <w:rsid w:val="006E65DF"/>
    <w:rsid w:val="00703538"/>
    <w:rsid w:val="00716E6C"/>
    <w:rsid w:val="0074312F"/>
    <w:rsid w:val="00777B2A"/>
    <w:rsid w:val="00780180"/>
    <w:rsid w:val="00791661"/>
    <w:rsid w:val="007F7DF1"/>
    <w:rsid w:val="00822F3B"/>
    <w:rsid w:val="00825BFF"/>
    <w:rsid w:val="00833172"/>
    <w:rsid w:val="008622AD"/>
    <w:rsid w:val="0088499A"/>
    <w:rsid w:val="008A4976"/>
    <w:rsid w:val="008B7726"/>
    <w:rsid w:val="008E147C"/>
    <w:rsid w:val="008F7ACD"/>
    <w:rsid w:val="009127F5"/>
    <w:rsid w:val="00923F6F"/>
    <w:rsid w:val="0092682E"/>
    <w:rsid w:val="00966E82"/>
    <w:rsid w:val="009B1EE1"/>
    <w:rsid w:val="009F32FB"/>
    <w:rsid w:val="009F5815"/>
    <w:rsid w:val="00A2286C"/>
    <w:rsid w:val="00A277F9"/>
    <w:rsid w:val="00A449E9"/>
    <w:rsid w:val="00A62FCE"/>
    <w:rsid w:val="00A81552"/>
    <w:rsid w:val="00A83EF0"/>
    <w:rsid w:val="00A87239"/>
    <w:rsid w:val="00AB79A1"/>
    <w:rsid w:val="00B04EE5"/>
    <w:rsid w:val="00B06CDA"/>
    <w:rsid w:val="00B14F64"/>
    <w:rsid w:val="00B81116"/>
    <w:rsid w:val="00B94B2C"/>
    <w:rsid w:val="00BA116C"/>
    <w:rsid w:val="00BB5439"/>
    <w:rsid w:val="00BC5562"/>
    <w:rsid w:val="00BF2C18"/>
    <w:rsid w:val="00C106B5"/>
    <w:rsid w:val="00C1519B"/>
    <w:rsid w:val="00C475D5"/>
    <w:rsid w:val="00C52A4B"/>
    <w:rsid w:val="00C778BD"/>
    <w:rsid w:val="00C8537D"/>
    <w:rsid w:val="00C8575C"/>
    <w:rsid w:val="00CA3DF7"/>
    <w:rsid w:val="00CB498D"/>
    <w:rsid w:val="00CB5CCC"/>
    <w:rsid w:val="00CD591B"/>
    <w:rsid w:val="00D13C7B"/>
    <w:rsid w:val="00D31D50"/>
    <w:rsid w:val="00DC4E83"/>
    <w:rsid w:val="00DD0501"/>
    <w:rsid w:val="00DD1360"/>
    <w:rsid w:val="00E0067B"/>
    <w:rsid w:val="00E27408"/>
    <w:rsid w:val="00E3275F"/>
    <w:rsid w:val="00E538FA"/>
    <w:rsid w:val="00E67D91"/>
    <w:rsid w:val="00EC38B4"/>
    <w:rsid w:val="00F71016"/>
    <w:rsid w:val="00F856F8"/>
    <w:rsid w:val="00F950A2"/>
    <w:rsid w:val="00FA367C"/>
    <w:rsid w:val="00FB2AF1"/>
    <w:rsid w:val="00FB2FC2"/>
    <w:rsid w:val="00FB3C9B"/>
    <w:rsid w:val="00FB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1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13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1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13B"/>
    <w:rPr>
      <w:rFonts w:ascii="Tahoma" w:hAnsi="Tahoma"/>
      <w:sz w:val="18"/>
      <w:szCs w:val="18"/>
    </w:rPr>
  </w:style>
  <w:style w:type="paragraph" w:customStyle="1" w:styleId="Char1">
    <w:name w:val="Char"/>
    <w:basedOn w:val="a"/>
    <w:semiHidden/>
    <w:rsid w:val="00FB2AF1"/>
    <w:pPr>
      <w:adjustRightInd/>
      <w:snapToGrid/>
      <w:spacing w:after="160" w:line="240" w:lineRule="exact"/>
    </w:pPr>
    <w:rPr>
      <w:rFonts w:ascii="Verdana" w:eastAsia="宋体" w:hAnsi="Verdana" w:cs="Times New Roman"/>
      <w:sz w:val="20"/>
      <w:szCs w:val="20"/>
      <w:lang w:eastAsia="en-US"/>
    </w:rPr>
  </w:style>
  <w:style w:type="table" w:styleId="a5">
    <w:name w:val="Table Grid"/>
    <w:basedOn w:val="a1"/>
    <w:uiPriority w:val="59"/>
    <w:rsid w:val="00A8155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1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13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1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13B"/>
    <w:rPr>
      <w:rFonts w:ascii="Tahoma" w:hAnsi="Tahoma"/>
      <w:sz w:val="18"/>
      <w:szCs w:val="18"/>
    </w:rPr>
  </w:style>
  <w:style w:type="paragraph" w:customStyle="1" w:styleId="Char1">
    <w:name w:val="Char"/>
    <w:basedOn w:val="a"/>
    <w:semiHidden/>
    <w:rsid w:val="00FB2AF1"/>
    <w:pPr>
      <w:adjustRightInd/>
      <w:snapToGrid/>
      <w:spacing w:after="160" w:line="240" w:lineRule="exact"/>
    </w:pPr>
    <w:rPr>
      <w:rFonts w:ascii="Verdana" w:eastAsia="宋体" w:hAnsi="Verdana" w:cs="Times New Roman"/>
      <w:sz w:val="20"/>
      <w:szCs w:val="20"/>
      <w:lang w:eastAsia="en-US"/>
    </w:rPr>
  </w:style>
  <w:style w:type="table" w:styleId="a5">
    <w:name w:val="Table Grid"/>
    <w:basedOn w:val="a1"/>
    <w:uiPriority w:val="59"/>
    <w:rsid w:val="00A8155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60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79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3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28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11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022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91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956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B7696D-9078-47B7-A1A8-4713A8EE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liyingyi</cp:lastModifiedBy>
  <cp:revision>52</cp:revision>
  <dcterms:created xsi:type="dcterms:W3CDTF">2017-03-15T05:58:00Z</dcterms:created>
  <dcterms:modified xsi:type="dcterms:W3CDTF">2017-04-19T07:31:00Z</dcterms:modified>
</cp:coreProperties>
</file>