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附件1</w:t>
      </w:r>
    </w:p>
    <w:p>
      <w:pPr>
        <w:jc w:val="center"/>
        <w:rPr>
          <w:rFonts w:hint="eastAsia" w:ascii="黑体" w:hAnsi="宋体" w:eastAsia="黑体"/>
          <w:sz w:val="44"/>
          <w:szCs w:val="44"/>
        </w:rPr>
      </w:pPr>
      <w:bookmarkStart w:id="0" w:name="_GoBack"/>
      <w:r>
        <w:rPr>
          <w:rFonts w:hint="eastAsia" w:ascii="黑体" w:eastAsia="黑体"/>
          <w:sz w:val="44"/>
          <w:szCs w:val="44"/>
        </w:rPr>
        <w:t>湘潭市广播电视台公开选调工作人员岗位表</w:t>
      </w:r>
      <w:bookmarkEnd w:id="0"/>
    </w:p>
    <w:tbl>
      <w:tblPr>
        <w:tblStyle w:val="3"/>
        <w:tblW w:w="150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1439"/>
        <w:gridCol w:w="1381"/>
        <w:gridCol w:w="1381"/>
        <w:gridCol w:w="1029"/>
        <w:gridCol w:w="1491"/>
        <w:gridCol w:w="1260"/>
        <w:gridCol w:w="1679"/>
        <w:gridCol w:w="3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788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hint="eastAsia" w:ascii="方正小标宋_GBK" w:hAnsi="宋体" w:eastAsia="方正小标宋_GBK"/>
                <w:sz w:val="24"/>
              </w:rPr>
            </w:pPr>
            <w:r>
              <w:rPr>
                <w:rFonts w:hint="eastAsia" w:ascii="方正小标宋_GBK" w:hAnsi="宋体" w:eastAsia="方正小标宋_GBK"/>
                <w:sz w:val="24"/>
              </w:rPr>
              <w:t>选调单位</w:t>
            </w:r>
          </w:p>
        </w:tc>
        <w:tc>
          <w:tcPr>
            <w:tcW w:w="1439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hint="eastAsia" w:ascii="方正小标宋_GBK" w:hAnsi="宋体" w:eastAsia="方正小标宋_GBK"/>
                <w:sz w:val="24"/>
              </w:rPr>
            </w:pPr>
            <w:r>
              <w:rPr>
                <w:rFonts w:hint="eastAsia" w:ascii="方正小标宋_GBK" w:hAnsi="宋体" w:eastAsia="方正小标宋_GBK"/>
                <w:sz w:val="24"/>
              </w:rPr>
              <w:t>单位性质</w:t>
            </w:r>
          </w:p>
        </w:tc>
        <w:tc>
          <w:tcPr>
            <w:tcW w:w="1381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hint="eastAsia" w:ascii="方正小标宋_GBK" w:hAnsi="宋体" w:eastAsia="方正小标宋_GBK"/>
                <w:sz w:val="24"/>
              </w:rPr>
            </w:pPr>
            <w:r>
              <w:rPr>
                <w:rFonts w:hint="eastAsia" w:ascii="方正小标宋_GBK" w:hAnsi="宋体" w:eastAsia="方正小标宋_GBK"/>
                <w:sz w:val="24"/>
              </w:rPr>
              <w:t>选调岗位</w:t>
            </w:r>
          </w:p>
        </w:tc>
        <w:tc>
          <w:tcPr>
            <w:tcW w:w="1381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hint="eastAsia" w:ascii="方正小标宋_GBK" w:hAnsi="宋体" w:eastAsia="方正小标宋_GBK"/>
                <w:sz w:val="24"/>
              </w:rPr>
            </w:pPr>
            <w:r>
              <w:rPr>
                <w:rFonts w:hint="eastAsia" w:ascii="方正小标宋_GBK" w:hAnsi="宋体" w:eastAsia="方正小标宋_GBK"/>
                <w:sz w:val="24"/>
              </w:rPr>
              <w:t>选调人数</w:t>
            </w:r>
          </w:p>
        </w:tc>
        <w:tc>
          <w:tcPr>
            <w:tcW w:w="9080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方正小标宋_GBK" w:hAnsi="宋体" w:eastAsia="方正小标宋_GBK"/>
                <w:sz w:val="24"/>
              </w:rPr>
            </w:pPr>
            <w:r>
              <w:rPr>
                <w:rFonts w:hint="eastAsia" w:ascii="方正小标宋_GBK" w:hAnsi="宋体" w:eastAsia="方正小标宋_GBK"/>
                <w:sz w:val="24"/>
              </w:rPr>
              <w:t>报名资格和条件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788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hint="eastAsia" w:ascii="方正小标宋_GBK" w:hAnsi="宋体" w:eastAsia="方正小标宋_GBK"/>
                <w:sz w:val="24"/>
              </w:rPr>
            </w:pPr>
          </w:p>
        </w:tc>
        <w:tc>
          <w:tcPr>
            <w:tcW w:w="1439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hint="eastAsia" w:ascii="方正小标宋_GBK" w:hAnsi="宋体" w:eastAsia="方正小标宋_GBK"/>
                <w:sz w:val="24"/>
              </w:rPr>
            </w:pPr>
          </w:p>
        </w:tc>
        <w:tc>
          <w:tcPr>
            <w:tcW w:w="1381" w:type="dxa"/>
            <w:vMerge w:val="continue"/>
            <w:vAlign w:val="top"/>
          </w:tcPr>
          <w:p>
            <w:pPr>
              <w:spacing w:line="580" w:lineRule="exact"/>
              <w:jc w:val="center"/>
              <w:rPr>
                <w:rFonts w:hint="eastAsia" w:ascii="方正小标宋_GBK" w:hAnsi="宋体" w:eastAsia="方正小标宋_GBK"/>
                <w:sz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hint="eastAsia" w:ascii="方正小标宋_GBK" w:hAnsi="宋体" w:eastAsia="方正小标宋_GBK"/>
                <w:sz w:val="24"/>
              </w:rPr>
            </w:pPr>
          </w:p>
        </w:tc>
        <w:tc>
          <w:tcPr>
            <w:tcW w:w="1029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方正小标宋_GBK" w:hAnsi="宋体" w:eastAsia="方正小标宋_GBK"/>
                <w:sz w:val="24"/>
              </w:rPr>
            </w:pPr>
            <w:r>
              <w:rPr>
                <w:rFonts w:hint="eastAsia" w:ascii="方正小标宋_GBK" w:hAnsi="宋体" w:eastAsia="方正小标宋_GBK"/>
                <w:sz w:val="24"/>
              </w:rPr>
              <w:t>性别</w:t>
            </w:r>
          </w:p>
        </w:tc>
        <w:tc>
          <w:tcPr>
            <w:tcW w:w="1491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方正小标宋_GBK" w:hAnsi="宋体" w:eastAsia="方正小标宋_GBK"/>
                <w:sz w:val="24"/>
              </w:rPr>
            </w:pPr>
            <w:r>
              <w:rPr>
                <w:rFonts w:hint="eastAsia" w:ascii="方正小标宋_GBK" w:hAnsi="宋体" w:eastAsia="方正小标宋_GBK"/>
                <w:sz w:val="24"/>
              </w:rPr>
              <w:t>年龄</w:t>
            </w:r>
          </w:p>
        </w:tc>
        <w:tc>
          <w:tcPr>
            <w:tcW w:w="126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方正小标宋_GBK" w:hAnsi="宋体" w:eastAsia="方正小标宋_GBK"/>
                <w:spacing w:val="-4"/>
                <w:sz w:val="24"/>
              </w:rPr>
            </w:pPr>
            <w:r>
              <w:rPr>
                <w:rFonts w:hint="eastAsia" w:ascii="方正小标宋_GBK" w:hAnsi="宋体" w:eastAsia="方正小标宋_GBK"/>
                <w:sz w:val="24"/>
              </w:rPr>
              <w:t>最低学历要求</w:t>
            </w:r>
          </w:p>
        </w:tc>
        <w:tc>
          <w:tcPr>
            <w:tcW w:w="1679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方正小标宋_GBK" w:hAnsi="宋体" w:eastAsia="方正小标宋_GBK"/>
                <w:sz w:val="24"/>
              </w:rPr>
            </w:pPr>
            <w:r>
              <w:rPr>
                <w:rFonts w:hint="eastAsia" w:ascii="方正小标宋_GBK" w:hAnsi="宋体" w:eastAsia="方正小标宋_GBK"/>
                <w:sz w:val="24"/>
              </w:rPr>
              <w:t>专业</w:t>
            </w:r>
          </w:p>
        </w:tc>
        <w:tc>
          <w:tcPr>
            <w:tcW w:w="3621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方正小标宋_GBK" w:hAnsi="宋体" w:eastAsia="方正小标宋_GBK"/>
                <w:sz w:val="24"/>
              </w:rPr>
            </w:pPr>
            <w:r>
              <w:rPr>
                <w:rFonts w:hint="eastAsia" w:ascii="方正小标宋_GBK" w:hAnsi="宋体" w:eastAsia="方正小标宋_GBK"/>
                <w:sz w:val="24"/>
              </w:rPr>
              <w:t>工作经历或其他要求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</w:trPr>
        <w:tc>
          <w:tcPr>
            <w:tcW w:w="178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-10"/>
                <w:szCs w:val="21"/>
              </w:rPr>
            </w:pPr>
            <w:r>
              <w:rPr>
                <w:rFonts w:hint="eastAsia" w:ascii="宋体" w:hAnsi="宋体"/>
                <w:spacing w:val="-10"/>
                <w:szCs w:val="21"/>
              </w:rPr>
              <w:t>湘潭电视中心</w:t>
            </w:r>
          </w:p>
        </w:tc>
        <w:tc>
          <w:tcPr>
            <w:tcW w:w="143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-10"/>
                <w:szCs w:val="21"/>
              </w:rPr>
            </w:pPr>
            <w:r>
              <w:rPr>
                <w:rFonts w:hint="eastAsia" w:ascii="宋体" w:hAnsi="宋体"/>
                <w:spacing w:val="-10"/>
                <w:szCs w:val="21"/>
              </w:rPr>
              <w:t>公益二类</w:t>
            </w:r>
          </w:p>
        </w:tc>
        <w:tc>
          <w:tcPr>
            <w:tcW w:w="138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-10"/>
                <w:szCs w:val="21"/>
              </w:rPr>
            </w:pPr>
            <w:r>
              <w:rPr>
                <w:rFonts w:hint="eastAsia" w:ascii="宋体" w:hAnsi="宋体"/>
                <w:spacing w:val="-10"/>
                <w:szCs w:val="21"/>
              </w:rPr>
              <w:t>采编</w:t>
            </w:r>
          </w:p>
        </w:tc>
        <w:tc>
          <w:tcPr>
            <w:tcW w:w="138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-10"/>
                <w:szCs w:val="21"/>
              </w:rPr>
            </w:pPr>
            <w:r>
              <w:rPr>
                <w:rFonts w:hint="eastAsia" w:ascii="宋体" w:hAnsi="宋体"/>
                <w:spacing w:val="-10"/>
                <w:szCs w:val="21"/>
              </w:rPr>
              <w:t>1人</w:t>
            </w:r>
          </w:p>
        </w:tc>
        <w:tc>
          <w:tcPr>
            <w:tcW w:w="102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-10"/>
                <w:szCs w:val="21"/>
              </w:rPr>
            </w:pPr>
            <w:r>
              <w:rPr>
                <w:rFonts w:hint="eastAsia" w:ascii="宋体" w:hAnsi="宋体"/>
                <w:spacing w:val="-10"/>
                <w:szCs w:val="21"/>
              </w:rPr>
              <w:t>不限</w:t>
            </w:r>
          </w:p>
        </w:tc>
        <w:tc>
          <w:tcPr>
            <w:tcW w:w="149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-10"/>
                <w:szCs w:val="21"/>
              </w:rPr>
            </w:pPr>
            <w:r>
              <w:rPr>
                <w:rFonts w:hint="eastAsia" w:ascii="宋体" w:hAnsi="宋体"/>
                <w:spacing w:val="-10"/>
                <w:szCs w:val="21"/>
              </w:rPr>
              <w:t>30岁以下（1986年11月1日后出生）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-10"/>
                <w:szCs w:val="21"/>
              </w:rPr>
            </w:pPr>
            <w:r>
              <w:rPr>
                <w:rFonts w:hint="eastAsia" w:ascii="宋体" w:hAnsi="宋体"/>
                <w:spacing w:val="-10"/>
                <w:szCs w:val="21"/>
              </w:rPr>
              <w:t>普通全日制本科</w:t>
            </w:r>
          </w:p>
        </w:tc>
        <w:tc>
          <w:tcPr>
            <w:tcW w:w="167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-10"/>
                <w:szCs w:val="21"/>
              </w:rPr>
            </w:pPr>
            <w:r>
              <w:rPr>
                <w:rFonts w:hint="eastAsia" w:ascii="宋体" w:hAnsi="宋体"/>
                <w:spacing w:val="-10"/>
                <w:szCs w:val="21"/>
              </w:rPr>
              <w:t>不限</w:t>
            </w:r>
          </w:p>
        </w:tc>
        <w:tc>
          <w:tcPr>
            <w:tcW w:w="3621" w:type="dxa"/>
            <w:vAlign w:val="center"/>
          </w:tcPr>
          <w:p>
            <w:pPr>
              <w:spacing w:line="360" w:lineRule="exact"/>
              <w:ind w:left="95" w:hanging="95" w:hangingChars="50"/>
              <w:rPr>
                <w:rFonts w:hint="eastAsia" w:ascii="宋体" w:hAnsi="宋体"/>
                <w:spacing w:val="-10"/>
                <w:szCs w:val="21"/>
              </w:rPr>
            </w:pPr>
            <w:r>
              <w:rPr>
                <w:rFonts w:hint="eastAsia" w:ascii="宋体" w:hAnsi="宋体"/>
                <w:spacing w:val="-10"/>
                <w:szCs w:val="21"/>
              </w:rPr>
              <w:t>1、具有两年（含两年）以上电视新闻采编工作经历；2、具有行政编制或事业编制身份的工作人员。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6" w:hRule="atLeast"/>
        </w:trPr>
        <w:tc>
          <w:tcPr>
            <w:tcW w:w="178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-10"/>
                <w:szCs w:val="21"/>
              </w:rPr>
            </w:pPr>
            <w:r>
              <w:rPr>
                <w:rFonts w:hint="eastAsia" w:ascii="宋体" w:hAnsi="宋体"/>
                <w:spacing w:val="-10"/>
                <w:szCs w:val="21"/>
              </w:rPr>
              <w:t>湘潭电视中心</w:t>
            </w:r>
          </w:p>
        </w:tc>
        <w:tc>
          <w:tcPr>
            <w:tcW w:w="143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-10"/>
                <w:szCs w:val="21"/>
              </w:rPr>
            </w:pPr>
            <w:r>
              <w:rPr>
                <w:rFonts w:hint="eastAsia" w:ascii="宋体" w:hAnsi="宋体"/>
                <w:spacing w:val="-10"/>
                <w:szCs w:val="21"/>
              </w:rPr>
              <w:t>公益二类</w:t>
            </w:r>
          </w:p>
        </w:tc>
        <w:tc>
          <w:tcPr>
            <w:tcW w:w="138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-10"/>
                <w:szCs w:val="21"/>
              </w:rPr>
            </w:pPr>
            <w:r>
              <w:rPr>
                <w:rFonts w:hint="eastAsia" w:ascii="宋体" w:hAnsi="宋体"/>
                <w:spacing w:val="-10"/>
                <w:szCs w:val="21"/>
              </w:rPr>
              <w:t>主持</w:t>
            </w:r>
          </w:p>
        </w:tc>
        <w:tc>
          <w:tcPr>
            <w:tcW w:w="138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-10"/>
                <w:szCs w:val="21"/>
              </w:rPr>
            </w:pPr>
            <w:r>
              <w:rPr>
                <w:rFonts w:hint="eastAsia" w:ascii="宋体" w:hAnsi="宋体"/>
                <w:spacing w:val="-10"/>
                <w:szCs w:val="21"/>
              </w:rPr>
              <w:t>1人</w:t>
            </w:r>
          </w:p>
        </w:tc>
        <w:tc>
          <w:tcPr>
            <w:tcW w:w="102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-10"/>
                <w:szCs w:val="21"/>
              </w:rPr>
            </w:pPr>
            <w:r>
              <w:rPr>
                <w:rFonts w:hint="eastAsia" w:ascii="宋体" w:hAnsi="宋体"/>
                <w:spacing w:val="-10"/>
                <w:szCs w:val="21"/>
              </w:rPr>
              <w:t>不限</w:t>
            </w:r>
          </w:p>
        </w:tc>
        <w:tc>
          <w:tcPr>
            <w:tcW w:w="149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-10"/>
                <w:szCs w:val="21"/>
              </w:rPr>
            </w:pPr>
            <w:r>
              <w:rPr>
                <w:rFonts w:hint="eastAsia" w:ascii="宋体" w:hAnsi="宋体"/>
                <w:spacing w:val="-10"/>
                <w:szCs w:val="21"/>
              </w:rPr>
              <w:t>30岁以下（1986年11月1日后出生）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-10"/>
                <w:szCs w:val="21"/>
              </w:rPr>
            </w:pPr>
            <w:r>
              <w:rPr>
                <w:rFonts w:hint="eastAsia" w:ascii="宋体" w:hAnsi="宋体"/>
                <w:spacing w:val="-10"/>
                <w:szCs w:val="21"/>
              </w:rPr>
              <w:t>普通全日制本科</w:t>
            </w:r>
          </w:p>
        </w:tc>
        <w:tc>
          <w:tcPr>
            <w:tcW w:w="167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-10"/>
                <w:szCs w:val="21"/>
              </w:rPr>
            </w:pPr>
            <w:r>
              <w:rPr>
                <w:rFonts w:hint="eastAsia" w:ascii="宋体" w:hAnsi="宋体"/>
                <w:spacing w:val="-10"/>
                <w:szCs w:val="21"/>
              </w:rPr>
              <w:t>不限</w:t>
            </w:r>
          </w:p>
        </w:tc>
        <w:tc>
          <w:tcPr>
            <w:tcW w:w="3621" w:type="dxa"/>
            <w:vAlign w:val="center"/>
          </w:tcPr>
          <w:p>
            <w:pPr>
              <w:spacing w:line="360" w:lineRule="exact"/>
              <w:rPr>
                <w:rFonts w:hint="eastAsia" w:ascii="宋体" w:hAnsi="宋体"/>
                <w:spacing w:val="-10"/>
                <w:szCs w:val="21"/>
              </w:rPr>
            </w:pPr>
            <w:r>
              <w:rPr>
                <w:rFonts w:hint="eastAsia" w:ascii="宋体" w:hAnsi="宋体"/>
                <w:spacing w:val="-10"/>
                <w:szCs w:val="21"/>
              </w:rPr>
              <w:t>1、具有两年（含两年）电视播音主持相关工作经历；2、具有行政编制或事业编制身份的工作人员。</w:t>
            </w:r>
          </w:p>
        </w:tc>
      </w:tr>
    </w:tbl>
    <w:p>
      <w:pPr>
        <w:spacing w:line="580" w:lineRule="exact"/>
      </w:pPr>
      <w:r>
        <w:rPr>
          <w:rFonts w:hint="eastAsia" w:ascii="宋体" w:hAnsi="宋体" w:eastAsia="仿宋_GB2312"/>
          <w:sz w:val="28"/>
          <w:szCs w:val="28"/>
        </w:rPr>
        <w:t>说明：年龄、工作经历时间计算的截止时间为2017年11月1日。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E26DC7"/>
    <w:rsid w:val="27E2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2017-10-23T07:50:00Z</dcterms:created>
  <dc:creator>Administrator</dc:creator>
  <cp:lastModifiedBy>Administrator</cp:lastModifiedBy>
  <dcterms:modified xsi:type="dcterms:W3CDTF">2017-10-23T07:50:37Z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