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ascii="黑体" w:hAnsi="宋体" w:eastAsia="黑体" w:cs="黑体"/>
          <w:color w:val="333333"/>
          <w:sz w:val="36"/>
          <w:szCs w:val="36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color w:val="333333"/>
          <w:sz w:val="36"/>
          <w:szCs w:val="36"/>
          <w:bdr w:val="none" w:color="auto" w:sz="0" w:space="0"/>
          <w:shd w:val="clear" w:fill="FFFFFF"/>
        </w:rPr>
        <w:t>附件1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bookmarkStart w:id="0" w:name="_GoBack"/>
      <w:r>
        <w:rPr>
          <w:rFonts w:ascii="黑体" w:hAnsi="宋体" w:eastAsia="黑体" w:cs="黑体"/>
          <w:color w:val="333333"/>
          <w:sz w:val="36"/>
          <w:szCs w:val="36"/>
          <w:bdr w:val="none" w:color="auto" w:sz="0" w:space="0"/>
          <w:shd w:val="clear" w:fill="FFFFFF"/>
        </w:rPr>
        <w:t>四川师范大学2017年11月公开招聘工作人员岗位和条件要求一览表</w:t>
      </w:r>
    </w:p>
    <w:bookmarkEnd w:id="0"/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22"/>
        <w:gridCol w:w="538"/>
        <w:gridCol w:w="702"/>
        <w:gridCol w:w="447"/>
        <w:gridCol w:w="595"/>
        <w:gridCol w:w="764"/>
        <w:gridCol w:w="804"/>
        <w:gridCol w:w="1251"/>
        <w:gridCol w:w="984"/>
        <w:gridCol w:w="557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06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702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岗位编码</w:t>
            </w:r>
          </w:p>
        </w:tc>
        <w:tc>
          <w:tcPr>
            <w:tcW w:w="447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595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招聘对象范围</w:t>
            </w:r>
          </w:p>
        </w:tc>
        <w:tc>
          <w:tcPr>
            <w:tcW w:w="3803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其他条件要求</w:t>
            </w:r>
          </w:p>
        </w:tc>
        <w:tc>
          <w:tcPr>
            <w:tcW w:w="557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笔试开考比例</w:t>
            </w:r>
          </w:p>
        </w:tc>
        <w:tc>
          <w:tcPr>
            <w:tcW w:w="674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02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447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595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专业条件要求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专业方向要求</w:t>
            </w:r>
          </w:p>
        </w:tc>
        <w:tc>
          <w:tcPr>
            <w:tcW w:w="557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674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服装与设计艺术学院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戏剧与影视学（包括一级学科所属专业）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影视表演方向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服装与设计艺术学院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设计学（包括一级学科所属专业）、艺术硕士（艺术设计）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服装设计方向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1982年1月1日及以后出生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体育教育训练学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体育舞蹈方向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1982年1月1日及以后出生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体育教育训练学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羽毛球方向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具有一级及以上运动员称号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18094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1982年1月1日及以后出生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体育教育训练学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排球方向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具有一级及以上运动员称号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18095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1982年1月1日及以后出生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体育教育训练学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网球方向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具有一级及以上运动员称号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舞蹈学院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18096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音乐与舞蹈学（包括一级学科所属专业）、戏剧与影视学 （包括一级学科所属专业）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音乐剧表演方向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舞蹈学院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18097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音乐与舞蹈学（包括一级学科所属专业）、艺术硕士（舞蹈）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舞蹈表演方向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舞蹈学院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18098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音乐与舞蹈学（包括一级学科所属专业）、艺术硕士（舞蹈）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舞蹈理论方向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18099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民族演唱方向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18100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流行演唱方向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18101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音乐与舞蹈学（包括一级学科所属专业）、艺术硕士（舞蹈）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舞蹈方向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18102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钢琴方向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18103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音乐与舞蹈学（包括一级学科所属专业）、艺术硕士（音乐）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古筝方向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影视与传媒学院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18104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戏剧与影视学（包括一级学科所属专业）、美术学（包括一级学科所属专业）、设计学（包括一级学科所属专业）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影视制作或影视特效方向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影视与传媒学院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教师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18105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戏剧与影视学（包括一级学科所属专业）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数字电影技术或影视特效方向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67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工学院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实验专业技术岗位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18106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详见公告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1987年1月1日及以后出生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硕士研究生及以上学历和学位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安全科学与工程（包括一级学科所属专业）、土木工程（包括一级学科所属专业）、力学（包括一级学科所属专业）、设计学（包括一级学科所属专业）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设计学限艺术设计方向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3：1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jc w:val="left"/>
              <w:rPr>
                <w:rFonts w:hint="default"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  <w:bdr w:val="none" w:color="auto" w:sz="0" w:space="0"/>
          <w:shd w:val="clear" w:fill="D9D9D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480"/>
      </w:pPr>
      <w:r>
        <w:rPr>
          <w:rFonts w:ascii="楷体_GB2312" w:hAnsi="Times New Roman" w:eastAsia="楷体_GB2312" w:cs="楷体_GB2312"/>
          <w:color w:val="333333"/>
          <w:sz w:val="24"/>
          <w:szCs w:val="24"/>
          <w:bdr w:val="none" w:color="auto" w:sz="0" w:space="0"/>
          <w:shd w:val="clear" w:fill="FFFFFF"/>
        </w:rPr>
        <w:t>注：1、本表各岗位相关的其他条件及要求请见本公告正文；2、报考者本人有效学位证和毕业证所载学位和学历及专业名称，须完全符合其所报岗位“学历学位”和“专业条件要求”两栏的学历、专业条件要求。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31F4"/>
    <w:rsid w:val="2CA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27" w:lineRule="atLeast"/>
      <w:ind w:left="150" w:right="150"/>
      <w:jc w:val="left"/>
    </w:pPr>
    <w:rPr>
      <w:rFonts w:hint="default" w:ascii="Times New Roman" w:hAnsi="Times New Roman" w:cs="Times New Roman"/>
      <w:color w:val="333333"/>
      <w:kern w:val="0"/>
      <w:sz w:val="19"/>
      <w:szCs w:val="19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FF"/>
      <w:sz w:val="19"/>
      <w:szCs w:val="19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2017-10-24T06:45:00Z</dcterms:created>
  <dc:creator>Administrator</dc:creator>
  <cp:lastModifiedBy>Administrator</cp:lastModifiedBy>
  <dcterms:modified xsi:type="dcterms:W3CDTF">2017-10-24T06:46:08Z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