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40"/>
        <w:rPr>
          <w:rFonts w:hint="eastAsia" w:eastAsia="仿宋_GB2312"/>
          <w:spacing w:val="-20"/>
          <w:sz w:val="30"/>
          <w:szCs w:val="30"/>
        </w:rPr>
      </w:pPr>
      <w:r>
        <w:rPr>
          <w:rFonts w:hint="eastAsia" w:eastAsia="仿宋_GB2312"/>
          <w:spacing w:val="-20"/>
          <w:sz w:val="30"/>
          <w:szCs w:val="30"/>
        </w:rPr>
        <w:t>附件2</w:t>
      </w:r>
    </w:p>
    <w:tbl>
      <w:tblPr>
        <w:tblStyle w:val="7"/>
        <w:tblW w:w="135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230"/>
        <w:gridCol w:w="2163"/>
        <w:gridCol w:w="2344"/>
        <w:gridCol w:w="1442"/>
        <w:gridCol w:w="3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2"/>
                <w:szCs w:val="32"/>
              </w:rPr>
              <w:t>2017年大邑县机关事业单位公开引进专业人才报名地点一览表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城  市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高校名称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报名地点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方  式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清华大学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新清华学堂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2017年9月20日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宣讲会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按成都市统一安排已开展双选会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复旦大学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复旦大学招聘大厅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2017年10月17日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宣讲会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按成都市统一安排已开展双选会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兰州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兰州大学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兰州大学招聘大厅</w:t>
            </w:r>
          </w:p>
        </w:tc>
        <w:tc>
          <w:tcPr>
            <w:tcW w:w="2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2017年11月1日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宣讲会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重庆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重庆大学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沙坪坝校区民主湖报告厅</w:t>
            </w:r>
          </w:p>
        </w:tc>
        <w:tc>
          <w:tcPr>
            <w:tcW w:w="2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2017年11月7日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宣讲会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北碚校区招聘大厅</w:t>
            </w:r>
          </w:p>
        </w:tc>
        <w:tc>
          <w:tcPr>
            <w:tcW w:w="2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2017年11月8日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宣讲会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教育类人才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重庆医科大学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渝中校区招聘大厅</w:t>
            </w:r>
          </w:p>
        </w:tc>
        <w:tc>
          <w:tcPr>
            <w:tcW w:w="2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2017年11月8日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宣讲会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卫计类人才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网络报名时间：公告发布之日起至11月6日17:00止</w:t>
      </w:r>
    </w:p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网络报名邮箱：</w:t>
      </w:r>
      <w:r>
        <w:rPr>
          <w:rFonts w:ascii="仿宋_GB2312" w:hAnsi="宋体" w:eastAsia="仿宋_GB2312" w:cs="宋体"/>
          <w:kern w:val="0"/>
          <w:sz w:val="24"/>
        </w:rPr>
        <w:fldChar w:fldCharType="begin"/>
      </w:r>
      <w:r>
        <w:rPr>
          <w:rFonts w:ascii="仿宋_GB2312" w:hAnsi="宋体" w:eastAsia="仿宋_GB2312" w:cs="宋体"/>
          <w:kern w:val="0"/>
          <w:sz w:val="24"/>
        </w:rPr>
        <w:instrText xml:space="preserve"> HYPERLINK "mailto:dyxrcb@163.com" </w:instrText>
      </w:r>
      <w:r>
        <w:rPr>
          <w:rFonts w:ascii="仿宋_GB2312" w:hAnsi="宋体" w:eastAsia="仿宋_GB2312" w:cs="宋体"/>
          <w:kern w:val="0"/>
          <w:sz w:val="24"/>
        </w:rPr>
        <w:fldChar w:fldCharType="separate"/>
      </w:r>
      <w:r>
        <w:rPr>
          <w:rStyle w:val="6"/>
          <w:rFonts w:ascii="仿宋_GB2312" w:hAnsi="宋体" w:eastAsia="仿宋_GB2312" w:cs="宋体"/>
          <w:kern w:val="0"/>
          <w:sz w:val="24"/>
        </w:rPr>
        <w:t>dyxrcb@163.com</w:t>
      </w:r>
      <w:r>
        <w:rPr>
          <w:rFonts w:ascii="仿宋_GB2312" w:hAnsi="宋体" w:eastAsia="仿宋_GB2312" w:cs="宋体"/>
          <w:kern w:val="0"/>
          <w:sz w:val="24"/>
        </w:rPr>
        <w:fldChar w:fldCharType="end"/>
      </w:r>
    </w:p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网络报名人员面试地点：北京、上海、兰州、重庆任选一地参加面试</w:t>
      </w: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247" w:right="1191" w:bottom="1418" w:left="1191" w:header="737" w:footer="1247" w:gutter="0"/>
      <w:cols w:space="720" w:num="1"/>
      <w:docGrid w:linePitch="407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00" w:leftChars="100" w:right="30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42051"/>
    <w:rsid w:val="5A055DDF"/>
    <w:rsid w:val="6D2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asciiTheme="minorHAnsi" w:hAnsiTheme="minorHAnsi" w:cstheme="minorBidi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AAA</cp:lastModifiedBy>
  <dcterms:modified xsi:type="dcterms:W3CDTF">2017-10-27T06:22:12Z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