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526" w:rsidRDefault="009F3526" w:rsidP="005A0371">
      <w:pPr>
        <w:adjustRightInd/>
        <w:snapToGrid/>
        <w:spacing w:after="0" w:line="360" w:lineRule="exact"/>
        <w:jc w:val="center"/>
        <w:rPr>
          <w:rFonts w:ascii="方正小标宋简体" w:eastAsia="方正小标宋简体" w:hAnsiTheme="minorEastAsia"/>
          <w:sz w:val="36"/>
          <w:szCs w:val="36"/>
        </w:rPr>
      </w:pPr>
    </w:p>
    <w:p w:rsidR="005A0371" w:rsidRDefault="005A0371" w:rsidP="005A0371">
      <w:pPr>
        <w:adjustRightInd/>
        <w:snapToGrid/>
        <w:spacing w:after="0" w:line="360" w:lineRule="exact"/>
        <w:jc w:val="center"/>
        <w:rPr>
          <w:rFonts w:ascii="方正小标宋简体" w:eastAsia="方正小标宋简体" w:hAnsiTheme="minorEastAsia"/>
          <w:sz w:val="36"/>
          <w:szCs w:val="36"/>
        </w:rPr>
      </w:pPr>
      <w:r>
        <w:rPr>
          <w:rFonts w:ascii="方正小标宋简体" w:eastAsia="方正小标宋简体" w:hAnsiTheme="minorEastAsia" w:hint="eastAsia"/>
          <w:sz w:val="36"/>
          <w:szCs w:val="36"/>
        </w:rPr>
        <w:t>四川工商学院2017-2018学年专任教师需求信息表</w:t>
      </w:r>
    </w:p>
    <w:p w:rsidR="005A0371" w:rsidRDefault="005A0371" w:rsidP="005A0371">
      <w:pPr>
        <w:adjustRightInd/>
        <w:snapToGrid/>
        <w:spacing w:after="0" w:line="360" w:lineRule="exact"/>
        <w:jc w:val="center"/>
        <w:rPr>
          <w:rFonts w:ascii="方正小标宋简体" w:eastAsia="方正小标宋简体" w:hAnsiTheme="minorEastAsia"/>
          <w:sz w:val="36"/>
          <w:szCs w:val="36"/>
        </w:rPr>
      </w:pPr>
    </w:p>
    <w:tbl>
      <w:tblPr>
        <w:tblStyle w:val="a5"/>
        <w:tblW w:w="13858" w:type="dxa"/>
        <w:tblLayout w:type="fixed"/>
        <w:tblLook w:val="04A0"/>
      </w:tblPr>
      <w:tblGrid>
        <w:gridCol w:w="1384"/>
        <w:gridCol w:w="1378"/>
        <w:gridCol w:w="701"/>
        <w:gridCol w:w="1323"/>
        <w:gridCol w:w="2552"/>
        <w:gridCol w:w="2835"/>
        <w:gridCol w:w="3685"/>
      </w:tblGrid>
      <w:tr w:rsidR="00602E5E" w:rsidTr="00602E5E">
        <w:trPr>
          <w:trHeight w:val="47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方正大黑简体" w:eastAsia="方正大黑简体" w:hAnsi="宋体" w:cs="宋体" w:hint="eastAsia"/>
                <w:color w:val="000000"/>
                <w:sz w:val="21"/>
                <w:szCs w:val="21"/>
              </w:rPr>
              <w:t>用人单位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方正大黑简体" w:eastAsia="方正大黑简体" w:hAnsi="宋体" w:cs="宋体" w:hint="eastAsia"/>
                <w:bCs/>
                <w:color w:val="000000"/>
                <w:sz w:val="21"/>
                <w:szCs w:val="21"/>
              </w:rPr>
              <w:t>岗位名称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方正大黑简体" w:eastAsia="方正大黑简体" w:hAnsi="宋体" w:cs="宋体" w:hint="eastAsia"/>
                <w:bCs/>
                <w:color w:val="000000"/>
                <w:sz w:val="21"/>
                <w:szCs w:val="21"/>
              </w:rPr>
              <w:t>招聘人数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方正大黑简体" w:eastAsia="方正大黑简体" w:hAnsi="宋体" w:cs="宋体" w:hint="eastAsia"/>
                <w:bCs/>
                <w:color w:val="000000"/>
                <w:sz w:val="21"/>
                <w:szCs w:val="21"/>
              </w:rPr>
              <w:t>学历或职称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方正大黑简体" w:eastAsia="方正大黑简体" w:hAnsi="宋体" w:cs="宋体" w:hint="eastAsia"/>
                <w:bCs/>
                <w:color w:val="000000"/>
                <w:sz w:val="21"/>
                <w:szCs w:val="21"/>
              </w:rPr>
              <w:t>专业</w:t>
            </w:r>
            <w:r>
              <w:rPr>
                <w:rFonts w:ascii="方正大黑简体" w:eastAsia="方正大黑简体" w:hAnsi="宋体" w:cs="宋体" w:hint="eastAsia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方正大黑简体" w:eastAsia="方正大黑简体" w:hAnsi="宋体" w:cs="宋体" w:hint="eastAsia"/>
                <w:bCs/>
                <w:color w:val="000000"/>
                <w:sz w:val="21"/>
                <w:szCs w:val="21"/>
              </w:rPr>
              <w:t>拟任教课程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11558">
            <w:pPr>
              <w:adjustRightInd/>
              <w:snapToGrid/>
              <w:spacing w:after="0" w:line="240" w:lineRule="exact"/>
              <w:jc w:val="center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方正大黑简体" w:eastAsia="方正大黑简体" w:hAnsi="宋体" w:cs="宋体" w:hint="eastAsia"/>
                <w:color w:val="000000"/>
                <w:sz w:val="21"/>
                <w:szCs w:val="21"/>
              </w:rPr>
              <w:t>其他</w:t>
            </w:r>
          </w:p>
        </w:tc>
      </w:tr>
      <w:tr w:rsidR="00602E5E" w:rsidTr="00602E5E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会计学院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（眉山校区）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447A33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审计学     专任教师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本科审计学及其相关专业，硕士审计学专业，若本硕均为审计学优先。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审计学及相关课程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Pr="00711558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 w:rsidRPr="0016403E"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447A33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管理学     专任教师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本科管理学及其相关专业，硕士工商管理相关专业，若本硕均为管理学优先。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管理学及相关课程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Pr="0016403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6403E"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经济学     专任教师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本科经济学及其相关专业，硕士经济学专业，若本硕均为经济学优先。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经济学及相关课程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Pr="0016403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6403E"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Pr="0016403E" w:rsidRDefault="00602E5E" w:rsidP="00447A33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16403E">
              <w:rPr>
                <w:rFonts w:ascii="仿宋_GB2312" w:eastAsia="仿宋_GB2312" w:hAnsi="宋体" w:cs="宋体" w:hint="eastAsia"/>
                <w:sz w:val="18"/>
                <w:szCs w:val="18"/>
              </w:rPr>
              <w:t>会计学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专任教师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Pr="0016403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Pr="0016403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16403E">
              <w:rPr>
                <w:rFonts w:ascii="仿宋_GB2312" w:eastAsia="仿宋_GB2312" w:hAnsi="宋体" w:cs="宋体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Pr="0016403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16403E">
              <w:rPr>
                <w:rFonts w:ascii="仿宋_GB2312" w:eastAsia="仿宋_GB2312" w:hAnsi="宋体" w:cs="宋体" w:hint="eastAsia"/>
                <w:sz w:val="18"/>
                <w:szCs w:val="18"/>
              </w:rPr>
              <w:t>本硕均为会计学、财务管理专业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Pr="0016403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16403E">
              <w:rPr>
                <w:rFonts w:ascii="仿宋_GB2312" w:eastAsia="仿宋_GB2312" w:hAnsi="宋体" w:cs="宋体" w:hint="eastAsia"/>
                <w:sz w:val="18"/>
                <w:szCs w:val="18"/>
              </w:rPr>
              <w:t>会计学、财务管理及相关专业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Pr="0016403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6403E"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447A33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经济法     专任教师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本科经济法及其相关专业，硕士经济法专业，若本硕均为经济法优先。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经济法及相关课程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金融学院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（眉山校区）</w:t>
            </w: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经济与金融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本硕均为金融类、保险类相关专业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理财规划、股权投资管理、财务软件应用、商业银行模拟实训等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金融工程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本硕均为金融类、金融数学类、投资学相关专业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公司金融、金融数值系统仿真实训、金融软件综合实训、金融统计与分析应用、证券投资学、数值计算与金融仿真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资产评估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本硕均为会计、审计、资产评估类相关专业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中级财务会计、机电设备评估实训、资产评估原理、房地产估价实训、长期投资评估等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RPr="00711558" w:rsidTr="00602E5E">
        <w:trPr>
          <w:trHeight w:val="983"/>
        </w:trPr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经济管理学院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（眉山校区）</w:t>
            </w: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物流管理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本硕均为物流专业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物流系统分析 ，物流系统仿真实训 ，管理运筹学等物流专业相关课程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RPr="00711558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人力资源管理</w:t>
            </w:r>
          </w:p>
          <w:p w:rsidR="00602E5E" w:rsidRPr="0016403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Pr="0016403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Pr="0016403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Pr="0016403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本硕均为人力资源管理专业</w:t>
            </w:r>
          </w:p>
        </w:tc>
        <w:tc>
          <w:tcPr>
            <w:tcW w:w="2835" w:type="dxa"/>
          </w:tcPr>
          <w:p w:rsidR="00602E5E" w:rsidRPr="0016403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工作分析及岗位设计、绩效与薪酬管理、办公室工作实务</w:t>
            </w:r>
          </w:p>
        </w:tc>
        <w:tc>
          <w:tcPr>
            <w:tcW w:w="3685" w:type="dxa"/>
          </w:tcPr>
          <w:p w:rsidR="00602E5E" w:rsidRPr="0016403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RPr="00711558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电子商务/信息管理与信息系统弄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本硕均为电子商务或计算机专业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跨境电商、搜索引擎营销、移动电子商务技术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RPr="00711558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市场营销   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本硕均为市场营销专业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市场营销专业相关课程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副教授以上职称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经济法     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D4578A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本硕均为经济法相关专业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经济法、应用文写作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外语学院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（眉山校区）</w:t>
            </w:r>
          </w:p>
        </w:tc>
        <w:tc>
          <w:tcPr>
            <w:tcW w:w="1378" w:type="dxa"/>
          </w:tcPr>
          <w:p w:rsidR="00602E5E" w:rsidRDefault="00602E5E" w:rsidP="004B657C">
            <w:pPr>
              <w:adjustRightInd/>
              <w:snapToGrid/>
              <w:spacing w:after="0" w:line="240" w:lineRule="exact"/>
              <w:ind w:firstLineChars="200" w:firstLine="360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英语</w:t>
            </w:r>
          </w:p>
          <w:p w:rsidR="00602E5E" w:rsidRDefault="00602E5E" w:rsidP="004B657C">
            <w:pPr>
              <w:adjustRightInd/>
              <w:snapToGrid/>
              <w:spacing w:after="0" w:line="240" w:lineRule="exact"/>
              <w:ind w:firstLineChars="150" w:firstLine="270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BF71C5">
            <w:pPr>
              <w:adjustRightInd/>
              <w:snapToGrid/>
              <w:spacing w:after="0"/>
              <w:ind w:firstLineChars="100" w:firstLine="180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本硕均为英语专业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50" w:firstLine="90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高级英语、基础英语、综合英语、大学英语等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/>
              <w:jc w:val="left"/>
              <w:rPr>
                <w:rFonts w:ascii="方正大黑简体" w:eastAsia="方正大黑简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持有专四专八证书，有高校教学经历和中级职称以上者优先考虑。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4B657C">
            <w:pPr>
              <w:adjustRightInd/>
              <w:snapToGrid/>
              <w:spacing w:after="0" w:line="240" w:lineRule="exact"/>
              <w:ind w:firstLineChars="100" w:firstLine="180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旅游管理</w:t>
            </w:r>
          </w:p>
          <w:p w:rsidR="00602E5E" w:rsidRDefault="00602E5E" w:rsidP="004B657C">
            <w:pPr>
              <w:adjustRightInd/>
              <w:snapToGrid/>
              <w:spacing w:after="0" w:line="240" w:lineRule="exact"/>
              <w:ind w:firstLineChars="100" w:firstLine="180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BF71C5">
            <w:pPr>
              <w:adjustRightInd/>
              <w:snapToGrid/>
              <w:spacing w:after="0"/>
              <w:ind w:firstLineChars="100" w:firstLine="180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本科为英语专业，硕士为旅游管理等相近专业</w:t>
            </w:r>
          </w:p>
        </w:tc>
        <w:tc>
          <w:tcPr>
            <w:tcW w:w="2835" w:type="dxa"/>
          </w:tcPr>
          <w:p w:rsidR="00602E5E" w:rsidRDefault="00602E5E" w:rsidP="00126897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</w:p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旅游学概论、酒店管理、旅游市场学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/>
              <w:jc w:val="left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持有专四专八证书，有英语导游证，酒店管理证等相关资质证书，有高校教学经历和中级职称以上者优先考虑。</w:t>
            </w:r>
          </w:p>
        </w:tc>
      </w:tr>
      <w:tr w:rsidR="00602E5E" w:rsidTr="00602E5E">
        <w:trPr>
          <w:trHeight w:val="1009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ind w:firstLineChars="100" w:firstLine="180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商务英语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ind w:firstLineChars="100" w:firstLine="180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BF71C5">
            <w:pPr>
              <w:adjustRightInd/>
              <w:snapToGrid/>
              <w:spacing w:after="0"/>
              <w:ind w:firstLineChars="100" w:firstLine="180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本科为英语专业，硕士为电子商务、经贸等相近专业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</w:p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跨境电子商务、外贸单证实务、管理学概论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持有专四专八证书，研究生专业为商务英语，持有BEC中级及以上，有相关行业或企业从业经历，中级职称以上者优先考虑。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4B657C">
            <w:pPr>
              <w:adjustRightInd/>
              <w:snapToGrid/>
              <w:spacing w:after="0" w:line="240" w:lineRule="exact"/>
              <w:ind w:firstLineChars="100" w:firstLine="180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英语口译</w:t>
            </w:r>
          </w:p>
          <w:p w:rsidR="00602E5E" w:rsidRDefault="00602E5E" w:rsidP="004B657C">
            <w:pPr>
              <w:adjustRightInd/>
              <w:snapToGrid/>
              <w:spacing w:after="0" w:line="240" w:lineRule="exact"/>
              <w:ind w:firstLineChars="100" w:firstLine="180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BF71C5">
            <w:pPr>
              <w:tabs>
                <w:tab w:val="left" w:pos="381"/>
              </w:tabs>
              <w:adjustRightInd/>
              <w:snapToGrid/>
              <w:spacing w:after="0"/>
              <w:ind w:firstLineChars="100" w:firstLine="180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tabs>
                <w:tab w:val="left" w:pos="392"/>
              </w:tabs>
              <w:adjustRightInd/>
              <w:snapToGrid/>
              <w:spacing w:after="0"/>
              <w:ind w:leftChars="-49" w:rightChars="-49" w:right="-108" w:hangingChars="60" w:hanging="108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 w:themeColor="text1"/>
                <w:sz w:val="18"/>
                <w:szCs w:val="18"/>
              </w:rPr>
              <w:t>本科为英语专业，硕士为英语口译等相近专业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高级口译，商务英语口译，应用英语口译等相关课程。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</w:rPr>
              <w:t>持有专四专八证书，有CATTI 口译二级或三级，或上海高级口译证书，有相关行业或企业从业经历，中级职称以上者优先考虑。</w:t>
            </w:r>
          </w:p>
        </w:tc>
      </w:tr>
      <w:tr w:rsidR="00602E5E" w:rsidTr="00602E5E"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人文学院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（眉山校区）</w:t>
            </w: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lastRenderedPageBreak/>
              <w:t>舞蹈学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0D5A66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本硕均为舞蹈及相关专业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舞蹈基础、幼儿舞蹈、儿童剧创编与排练、幼儿舞蹈创编与排练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音乐（钢琴）专任教师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本硕均为音乐类专业，尤其擅长钢琴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钢琴、琴法、乐理视唱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rPr>
          <w:trHeight w:val="765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广告学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本硕均为广告学或传播学相关专业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广告创意与表现、整合营销与传播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有实践工作经历和中级职称以上者优先考虑</w:t>
            </w:r>
          </w:p>
        </w:tc>
      </w:tr>
      <w:tr w:rsidR="00602E5E" w:rsidTr="00602E5E">
        <w:trPr>
          <w:trHeight w:val="564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儿童卫生与保健专任教师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本硕均为营养与食品卫生等相关专业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学前卫生学、儿童卫生与保健、学前儿童保育学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有从医经历者优先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学前教育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本硕均为学前教育及相关专业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儿童发展心理学、幼儿家庭教育咨询与指导、学前教育研究方法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学前教育专业带头人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副教授以上职称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学前教育专业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有教学管理经验者优先</w:t>
            </w:r>
          </w:p>
        </w:tc>
      </w:tr>
      <w:tr w:rsidR="00602E5E" w:rsidTr="00602E5E"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计算机学院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（成都校区）</w:t>
            </w: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物联网</w:t>
            </w:r>
          </w:p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本硕为电子信息、通信工程、物联网工程或计算机科学与技术专业</w:t>
            </w:r>
          </w:p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电子技术基础、单片机接口技术、Linux操作系统、嵌入式技术、移动应用开发、无线传感网络、物联网项目实训、物联网信息安全、物联网工程设计与实施、数据处理与智能决策、人工智能、云计算、物联网识别技术及应用、物联网控制技术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具有物联网实际项目开发经验，有高校教学经历和中级职称以上者优先考虑</w:t>
            </w:r>
          </w:p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计算机专业     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本硕均为计算机科学与技术及其相关专业</w:t>
            </w:r>
          </w:p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软件工程、项目管理、移动应用开发（安卓和IOS）、移动应用界面设计、网络系统设计与实现、局域网组网、综合布线与系统集成、网络操作系统、网络安全、网络管理与维护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有项目经验，可以进入工作室带学生做项目者优先</w:t>
            </w:r>
          </w:p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计算机公共课专任教师</w:t>
            </w:r>
          </w:p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（眉山校区）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计算机科学与技术、教育学（信息技术方向）及相关专业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计算机公共课（计算机基础、网页设计、数据库原理及应用、计算机网络）</w:t>
            </w:r>
          </w:p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眉山校区工作，有高校教学经历和中级职称以上者优先考虑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数字媒体技术</w:t>
            </w:r>
          </w:p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本硕均为数字媒体及相关专业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计算机图形学、色彩与平面构成、摄影摄像、音视频处理、动画设计原</w:t>
            </w: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理、游戏设计、场景与角色建模。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lastRenderedPageBreak/>
              <w:t>有项目经验、有高校教学经历和中级职称以上者优先考虑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建筑工程学院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（成都校区）</w:t>
            </w: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结构工程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本科为土木工程相关专业</w:t>
            </w:r>
          </w:p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研究生为结构工程相关专业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钢筋混凝土与砌体结构、钢结构、结构抗震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桥梁、道路工程专任教师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本硕均为土木工程道路桥梁方向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桥梁工程、道路与桥梁工程施工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rPr>
          <w:trHeight w:val="767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建筑学类或室内设计类专任教师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本硕均为建筑学、城市规划或室内设计类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建筑学、室内设计专业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rPr>
          <w:trHeight w:val="767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建筑环境与能源工程专任教师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建筑通风与空调工程、建筑与市政给排水、建筑设备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Tr="00602E5E">
        <w:trPr>
          <w:trHeight w:val="988"/>
        </w:trPr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音乐舞蹈学院（成都校区）</w:t>
            </w:r>
          </w:p>
          <w:p w:rsidR="00602E5E" w:rsidRDefault="00602E5E" w:rsidP="007652AB">
            <w:pPr>
              <w:spacing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拉丁舞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参加全国国际标准舞锦标赛拉丁舞职业组前六名、拉丁舞甲A组前六名、拉丁舞甲B组前三名者优先。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拉丁舞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特别优秀的可放宽至本科，有相关教学经历者优先考虑</w:t>
            </w:r>
          </w:p>
        </w:tc>
      </w:tr>
      <w:tr w:rsidR="00602E5E" w:rsidTr="00602E5E">
        <w:trPr>
          <w:trHeight w:val="860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摩登舞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参加全国国际标准舞锦标赛摩登舞职业组前六名、摩登舞甲A组前六名、摩登舞甲B组前三名者优先。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摩登舞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特别优秀的可放宽至本科，有相关教学经历者优先考虑</w:t>
            </w:r>
          </w:p>
        </w:tc>
      </w:tr>
      <w:tr w:rsidR="00602E5E" w:rsidTr="00602E5E">
        <w:trPr>
          <w:trHeight w:val="735"/>
        </w:trPr>
        <w:tc>
          <w:tcPr>
            <w:tcW w:w="1384" w:type="dxa"/>
            <w:vMerge/>
          </w:tcPr>
          <w:p w:rsidR="00602E5E" w:rsidRDefault="00602E5E" w:rsidP="007652AB">
            <w:pPr>
              <w:spacing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戏剧表演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戏剧表演类相关专业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戏剧表演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有相关教学经历者优先考虑</w:t>
            </w:r>
          </w:p>
        </w:tc>
      </w:tr>
      <w:tr w:rsidR="00602E5E" w:rsidTr="00602E5E">
        <w:trPr>
          <w:trHeight w:val="750"/>
        </w:trPr>
        <w:tc>
          <w:tcPr>
            <w:tcW w:w="1384" w:type="dxa"/>
            <w:vMerge/>
          </w:tcPr>
          <w:p w:rsidR="00602E5E" w:rsidRDefault="00602E5E" w:rsidP="007652AB">
            <w:pPr>
              <w:spacing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民族民间舞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舞蹈表演、民族民间舞专业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民族民间舞、芭蕾基础、中国舞身韵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参加国家级比赛获奖者优先</w:t>
            </w:r>
          </w:p>
        </w:tc>
      </w:tr>
      <w:tr w:rsidR="00602E5E" w:rsidTr="00602E5E">
        <w:trPr>
          <w:trHeight w:val="772"/>
        </w:trPr>
        <w:tc>
          <w:tcPr>
            <w:tcW w:w="1384" w:type="dxa"/>
            <w:vMerge/>
          </w:tcPr>
          <w:p w:rsidR="00602E5E" w:rsidRDefault="00602E5E" w:rsidP="007652AB">
            <w:pPr>
              <w:spacing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现代流行舞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现代流行舞专业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爵士舞、街舞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参加国家级比赛获奖者优先</w:t>
            </w:r>
          </w:p>
        </w:tc>
      </w:tr>
      <w:tr w:rsidR="00602E5E" w:rsidTr="00602E5E">
        <w:trPr>
          <w:trHeight w:val="748"/>
        </w:trPr>
        <w:tc>
          <w:tcPr>
            <w:tcW w:w="1384" w:type="dxa"/>
            <w:vMerge/>
          </w:tcPr>
          <w:p w:rsidR="00602E5E" w:rsidRDefault="00602E5E" w:rsidP="007652AB">
            <w:pPr>
              <w:spacing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舞台设计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数字媒体（软件）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CAD/Photoshop/3DMAX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有高校教学经验者优先</w:t>
            </w:r>
          </w:p>
        </w:tc>
      </w:tr>
      <w:tr w:rsidR="00602E5E" w:rsidTr="00602E5E">
        <w:trPr>
          <w:trHeight w:val="742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灯光、音响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灯光、音响专业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舞台灯光、音响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有技师职称优先</w:t>
            </w:r>
          </w:p>
        </w:tc>
      </w:tr>
      <w:tr w:rsidR="00602E5E" w:rsidTr="00602E5E">
        <w:trPr>
          <w:trHeight w:val="1225"/>
        </w:trPr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艺术学院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（成都校区）</w:t>
            </w: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产品设计专任教师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FD5A78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  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本科产品设计或工业设计相关专业，硕士艺术设计、产品设计或工业设计相关专业，若本硕均产品设计或工业设计优先。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产品基础形态设计、产品结构设计、计算机三维设计软件、模型制作以及产品设计专业相关课程。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方正大黑简体" w:eastAsia="方正大黑简体" w:hAnsi="宋体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优先考虑有高校副高及以上职称(可适当放宽学历要求)；优先考虑有三年以上产品设计行业工作经验者。</w:t>
            </w:r>
          </w:p>
        </w:tc>
      </w:tr>
      <w:tr w:rsidR="00602E5E" w:rsidTr="00602E5E">
        <w:trPr>
          <w:trHeight w:val="1326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环境设计专业</w:t>
            </w:r>
          </w:p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专任教师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 xml:space="preserve">硕士研究 </w:t>
            </w:r>
          </w:p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生及以上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本科艺术设计、环境设计相关专业，硕士环境设计、风景园林专业，若本硕均为环境设计优先考虑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3DMAX、Rhino&amp;Vray、室内空间设计、园林建筑设计、城市公园景观设计、园林工程及管理及相关课程。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具有高校副高职称可适当放宽学历要求，优先考虑</w:t>
            </w:r>
          </w:p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具有高校讲师职称者优先考虑</w:t>
            </w:r>
          </w:p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具有三年以上本行业工作经验者优先考虑</w:t>
            </w:r>
          </w:p>
        </w:tc>
      </w:tr>
      <w:tr w:rsidR="00602E5E" w:rsidTr="00602E5E">
        <w:trPr>
          <w:trHeight w:val="614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新媒体艺术 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  生及以上</w:t>
            </w:r>
          </w:p>
        </w:tc>
        <w:tc>
          <w:tcPr>
            <w:tcW w:w="2552" w:type="dxa"/>
            <w:vAlign w:val="center"/>
          </w:tcPr>
          <w:p w:rsidR="00602E5E" w:rsidRDefault="00602E5E" w:rsidP="002E0299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本硕均为新媒体专业或视觉传达设计专业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UI设计，网页设计，二维动画设计H5广告设计，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有在企业工作经验的优先，</w:t>
            </w: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需要熟悉UI设计，网页设计，二维动画设计，H5广告设计</w:t>
            </w:r>
          </w:p>
        </w:tc>
      </w:tr>
      <w:tr w:rsidR="00602E5E" w:rsidTr="00602E5E">
        <w:trPr>
          <w:trHeight w:val="687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C70E8E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影视广告设计专任教师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硕士研究  生及以上</w:t>
            </w:r>
          </w:p>
        </w:tc>
        <w:tc>
          <w:tcPr>
            <w:tcW w:w="2552" w:type="dxa"/>
            <w:vAlign w:val="center"/>
          </w:tcPr>
          <w:p w:rsidR="00602E5E" w:rsidRDefault="00602E5E" w:rsidP="002E0299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本硕均为影视广告专业或摄影专业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leftChars="-49" w:left="-108" w:rightChars="-49" w:right="-108" w:firstLineChars="60" w:firstLine="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影视广告设计，摄像与非线性编辑，摄影基础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有在企业工作经验的优先，</w:t>
            </w: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需要熟悉广告摄影，影视广告拍摄与制作，非线性编辑</w:t>
            </w:r>
          </w:p>
        </w:tc>
      </w:tr>
      <w:tr w:rsidR="00602E5E" w:rsidTr="00602E5E">
        <w:trPr>
          <w:trHeight w:val="687"/>
        </w:trPr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艺术基础类教学专任教师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23" w:type="dxa"/>
          </w:tcPr>
          <w:p w:rsidR="00602E5E" w:rsidRDefault="00602E5E" w:rsidP="00FD5A78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 xml:space="preserve">硕士研究 </w:t>
            </w:r>
          </w:p>
          <w:p w:rsidR="00602E5E" w:rsidRDefault="00602E5E" w:rsidP="00FD5A78">
            <w:pPr>
              <w:adjustRightInd/>
              <w:snapToGrid/>
              <w:spacing w:after="0"/>
              <w:ind w:leftChars="-49" w:rightChars="-49" w:right="-108" w:hangingChars="60" w:hanging="108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生及以上</w:t>
            </w:r>
          </w:p>
        </w:tc>
        <w:tc>
          <w:tcPr>
            <w:tcW w:w="2552" w:type="dxa"/>
            <w:vAlign w:val="center"/>
          </w:tcPr>
          <w:p w:rsidR="00602E5E" w:rsidRDefault="00602E5E" w:rsidP="002E0299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本硕均为美术、造型相关专业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/>
              <w:ind w:rightChars="-49" w:right="-108"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素描、色彩、三大构成、图形创意、图案基础、速写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/>
              <w:ind w:rightChars="-65" w:right="-143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有教学工作经验者优先，</w:t>
            </w: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八大美院毕业生优先</w:t>
            </w:r>
          </w:p>
        </w:tc>
      </w:tr>
      <w:tr w:rsidR="00602E5E" w:rsidRPr="00711558" w:rsidTr="00602E5E"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电子信息工程学院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（成都校区）</w:t>
            </w: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汽车服务工程专任教师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本硕均为汽车类相关专业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汽车检测与维修、汽车服务、汽车零部件数控加工技术、新能源汽车电机控制技术、汽车系统仿真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RPr="00711558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通信工程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ind w:firstLineChars="50" w:firstLine="90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本科和研究生均为电子、通信相关专业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高频电路、微波、射频、基站维护、通信工程监理相关课程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RPr="00711558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自动化     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ind w:firstLineChars="50" w:firstLine="90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本科阶段为自动化、工业自动化、电气自动化相关专业；研究生阶段为控制理论与控制工程、测控等相关专业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机器人控制系统、工业控制网络、电梯结构与原理、电梯维修技术、智能仪器仪表、交流变频技术、传感器技术、过程控制系统、PLC技术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RPr="00711558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A447F8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电子信息工程专任教师</w:t>
            </w:r>
          </w:p>
        </w:tc>
        <w:tc>
          <w:tcPr>
            <w:tcW w:w="701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323" w:type="dxa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本硕均为电子类相关专业</w:t>
            </w:r>
          </w:p>
        </w:tc>
        <w:tc>
          <w:tcPr>
            <w:tcW w:w="283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EDA技术（FPGA）、嵌入式、数字信号处理等课程</w:t>
            </w:r>
          </w:p>
        </w:tc>
        <w:tc>
          <w:tcPr>
            <w:tcW w:w="3685" w:type="dxa"/>
          </w:tcPr>
          <w:p w:rsidR="00602E5E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具有较强动手能力，指导过电子竞赛者优先</w:t>
            </w:r>
          </w:p>
        </w:tc>
      </w:tr>
      <w:tr w:rsidR="00602E5E" w:rsidRPr="001C5ACF" w:rsidTr="00602E5E">
        <w:trPr>
          <w:trHeight w:val="1099"/>
        </w:trPr>
        <w:tc>
          <w:tcPr>
            <w:tcW w:w="1384" w:type="dxa"/>
            <w:vMerge w:val="restart"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马克思主义学院</w:t>
            </w:r>
          </w:p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（成都、眉山校区）</w:t>
            </w:r>
          </w:p>
        </w:tc>
        <w:tc>
          <w:tcPr>
            <w:tcW w:w="1378" w:type="dxa"/>
          </w:tcPr>
          <w:p w:rsidR="00602E5E" w:rsidRPr="001C5ACF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思政课</w:t>
            </w: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 xml:space="preserve">     专任</w:t>
            </w: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教师</w:t>
            </w:r>
          </w:p>
        </w:tc>
        <w:tc>
          <w:tcPr>
            <w:tcW w:w="701" w:type="dxa"/>
          </w:tcPr>
          <w:p w:rsidR="00602E5E" w:rsidRPr="001C5ACF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1323" w:type="dxa"/>
          </w:tcPr>
          <w:p w:rsidR="00602E5E" w:rsidRPr="001C5ACF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</w:t>
            </w: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哲学类、马克思主义理论类、思想政治教育类、政治学类、中国近代史类</w:t>
            </w:r>
          </w:p>
        </w:tc>
        <w:tc>
          <w:tcPr>
            <w:tcW w:w="2835" w:type="dxa"/>
          </w:tcPr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形势与政策、马克思主义基本原理、中国近现代史纲要、思想道德修养与法律基础等课程。</w:t>
            </w:r>
          </w:p>
        </w:tc>
        <w:tc>
          <w:tcPr>
            <w:tcW w:w="3685" w:type="dxa"/>
          </w:tcPr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中共党员。本硕（均要求全日制、双证）专业一致或相近，</w:t>
            </w:r>
            <w:r w:rsidRPr="0016403E">
              <w:rPr>
                <w:rFonts w:ascii="仿宋_GB2312" w:eastAsia="仿宋_GB2312" w:hAnsiTheme="minorEastAsia" w:hint="eastAsia"/>
                <w:sz w:val="18"/>
                <w:szCs w:val="18"/>
              </w:rPr>
              <w:t>有高校教学经历和中级职称以上者优先考虑</w:t>
            </w:r>
          </w:p>
        </w:tc>
      </w:tr>
      <w:tr w:rsidR="00602E5E" w:rsidRPr="001C5ACF" w:rsidTr="00602E5E">
        <w:tc>
          <w:tcPr>
            <w:tcW w:w="1384" w:type="dxa"/>
            <w:vMerge/>
          </w:tcPr>
          <w:p w:rsidR="00602E5E" w:rsidRDefault="00602E5E" w:rsidP="007652AB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Pr="001C5ACF" w:rsidRDefault="00602E5E" w:rsidP="00A447F8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体育</w:t>
            </w: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 xml:space="preserve">       专任</w:t>
            </w: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教师</w:t>
            </w:r>
          </w:p>
        </w:tc>
        <w:tc>
          <w:tcPr>
            <w:tcW w:w="701" w:type="dxa"/>
          </w:tcPr>
          <w:p w:rsidR="00602E5E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Pr="001C5ACF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323" w:type="dxa"/>
          </w:tcPr>
          <w:p w:rsidR="00602E5E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Pr="001C5ACF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(1)本硕均为运动创伤、体育康复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(2)田径专业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(3)篮球专业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(4)健美操专业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(5)社会体育休闲体育专业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2835" w:type="dxa"/>
          </w:tcPr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(1)运动创伤、体育康复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(2)田径专业(跳高、跳远)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(3)篮球网球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(4)健美操啦啦操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(5) 素质拓展（户外、定向、体育游戏）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3685" w:type="dxa"/>
          </w:tcPr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(1)有高校教学经历、中级职称以上、有省级及以上代表队随队队医经验可适当放宽学历条件并优先考虑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(2)男性，要求为国家一级运动员、一级裁判员,如获得国家级比赛前六、省级比赛第一名者可适当放宽学历条件并优先考虑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(3)女性，要求身高1.80m以上，参加省级以上篮球比赛，同时具备网球学习经历并获得以上两项二级运动员、裁判员可适当放宽学历条件并优先考虑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(4)有带队参加国家级比赛并获奖、国家级优秀裁判员可适当放宽学历条件并优先考虑</w:t>
            </w:r>
          </w:p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(5)有从事相关工作经历3年者并获得奖项、可适当放宽学历条件并优先考虑</w:t>
            </w:r>
          </w:p>
          <w:p w:rsidR="00602E5E" w:rsidRPr="00D05137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02E5E" w:rsidRPr="001C5ACF" w:rsidTr="00602E5E">
        <w:tc>
          <w:tcPr>
            <w:tcW w:w="1384" w:type="dxa"/>
            <w:vMerge/>
          </w:tcPr>
          <w:p w:rsidR="00602E5E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</w:p>
        </w:tc>
        <w:tc>
          <w:tcPr>
            <w:tcW w:w="1378" w:type="dxa"/>
          </w:tcPr>
          <w:p w:rsidR="00602E5E" w:rsidRPr="001C5ACF" w:rsidRDefault="00602E5E" w:rsidP="00A447F8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数学       专任</w:t>
            </w: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教师</w:t>
            </w:r>
          </w:p>
        </w:tc>
        <w:tc>
          <w:tcPr>
            <w:tcW w:w="701" w:type="dxa"/>
          </w:tcPr>
          <w:p w:rsidR="00602E5E" w:rsidRPr="001C5ACF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323" w:type="dxa"/>
          </w:tcPr>
          <w:p w:rsidR="00602E5E" w:rsidRPr="001C5ACF" w:rsidRDefault="00602E5E" w:rsidP="001C5ACF">
            <w:pPr>
              <w:adjustRightInd/>
              <w:snapToGrid/>
              <w:spacing w:after="0" w:line="240" w:lineRule="exact"/>
              <w:jc w:val="center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硕士研究生及以上</w:t>
            </w:r>
          </w:p>
        </w:tc>
        <w:tc>
          <w:tcPr>
            <w:tcW w:w="2552" w:type="dxa"/>
          </w:tcPr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本硕均为数学类专业，或本科为数学类专业、研究生为计算机相关专业</w:t>
            </w:r>
          </w:p>
        </w:tc>
        <w:tc>
          <w:tcPr>
            <w:tcW w:w="2835" w:type="dxa"/>
          </w:tcPr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sz w:val="18"/>
                <w:szCs w:val="18"/>
              </w:rPr>
              <w:t>高等数学、线性代数、概率统计、微积分、离散数学、复变函数等</w:t>
            </w:r>
          </w:p>
        </w:tc>
        <w:tc>
          <w:tcPr>
            <w:tcW w:w="3685" w:type="dxa"/>
          </w:tcPr>
          <w:p w:rsidR="00602E5E" w:rsidRPr="001C5ACF" w:rsidRDefault="00602E5E" w:rsidP="0034043C">
            <w:pPr>
              <w:adjustRightInd/>
              <w:snapToGrid/>
              <w:spacing w:after="0" w:line="240" w:lineRule="exact"/>
              <w:jc w:val="left"/>
              <w:rPr>
                <w:rFonts w:ascii="仿宋_GB2312" w:eastAsia="仿宋_GB2312" w:hAnsiTheme="minorEastAsia"/>
                <w:sz w:val="18"/>
                <w:szCs w:val="18"/>
              </w:rPr>
            </w:pPr>
            <w:r w:rsidRPr="001C5ACF">
              <w:rPr>
                <w:rFonts w:ascii="仿宋_GB2312" w:eastAsia="仿宋_GB2312" w:hAnsiTheme="minorEastAsia" w:hint="eastAsia"/>
                <w:sz w:val="18"/>
                <w:szCs w:val="18"/>
              </w:rPr>
              <w:t>985、211高校毕业生优先考虑；有全国大学生数学建模参赛经历并获奖者优先考虑；擅长matlab、c++编程者优先考虑；研究方向为粗糙集、大数据方面</w:t>
            </w:r>
          </w:p>
        </w:tc>
      </w:tr>
    </w:tbl>
    <w:p w:rsidR="00F70026" w:rsidRPr="001C5ACF" w:rsidRDefault="00F70026" w:rsidP="001C5ACF">
      <w:pPr>
        <w:widowControl w:val="0"/>
        <w:adjustRightInd/>
        <w:snapToGrid/>
        <w:spacing w:after="0" w:line="240" w:lineRule="exact"/>
        <w:jc w:val="center"/>
        <w:rPr>
          <w:rFonts w:ascii="仿宋_GB2312" w:eastAsia="仿宋_GB2312" w:hAnsiTheme="minorEastAsia" w:cs="Times New Roman"/>
          <w:sz w:val="18"/>
          <w:szCs w:val="18"/>
        </w:rPr>
      </w:pPr>
    </w:p>
    <w:sectPr w:rsidR="00F70026" w:rsidRPr="001C5ACF" w:rsidSect="007652A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4BE" w:rsidRDefault="001664BE" w:rsidP="005A0371">
      <w:pPr>
        <w:spacing w:after="0"/>
      </w:pPr>
      <w:r>
        <w:separator/>
      </w:r>
    </w:p>
  </w:endnote>
  <w:endnote w:type="continuationSeparator" w:id="1">
    <w:p w:rsidR="001664BE" w:rsidRDefault="001664BE" w:rsidP="005A03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黑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4BE" w:rsidRDefault="001664BE" w:rsidP="005A0371">
      <w:pPr>
        <w:spacing w:after="0"/>
      </w:pPr>
      <w:r>
        <w:separator/>
      </w:r>
    </w:p>
  </w:footnote>
  <w:footnote w:type="continuationSeparator" w:id="1">
    <w:p w:rsidR="001664BE" w:rsidRDefault="001664BE" w:rsidP="005A037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371"/>
    <w:rsid w:val="00001AE1"/>
    <w:rsid w:val="00013B6E"/>
    <w:rsid w:val="00020600"/>
    <w:rsid w:val="0002168D"/>
    <w:rsid w:val="000328A0"/>
    <w:rsid w:val="000B1187"/>
    <w:rsid w:val="000D5A66"/>
    <w:rsid w:val="00126897"/>
    <w:rsid w:val="0016403E"/>
    <w:rsid w:val="001664BE"/>
    <w:rsid w:val="00177403"/>
    <w:rsid w:val="001B083A"/>
    <w:rsid w:val="001C0A74"/>
    <w:rsid w:val="001C5ACF"/>
    <w:rsid w:val="001F74DD"/>
    <w:rsid w:val="00233976"/>
    <w:rsid w:val="00253002"/>
    <w:rsid w:val="002A08D0"/>
    <w:rsid w:val="002E7F31"/>
    <w:rsid w:val="00330C3D"/>
    <w:rsid w:val="00330C79"/>
    <w:rsid w:val="00337461"/>
    <w:rsid w:val="0034043C"/>
    <w:rsid w:val="00342BD5"/>
    <w:rsid w:val="00356B6C"/>
    <w:rsid w:val="003652E3"/>
    <w:rsid w:val="00367D3D"/>
    <w:rsid w:val="0039311F"/>
    <w:rsid w:val="003D786D"/>
    <w:rsid w:val="003E6C1D"/>
    <w:rsid w:val="003E7583"/>
    <w:rsid w:val="003F7A89"/>
    <w:rsid w:val="00401DF2"/>
    <w:rsid w:val="0040371C"/>
    <w:rsid w:val="00434E91"/>
    <w:rsid w:val="00437340"/>
    <w:rsid w:val="00447A33"/>
    <w:rsid w:val="00474667"/>
    <w:rsid w:val="0049169F"/>
    <w:rsid w:val="004B09AD"/>
    <w:rsid w:val="004B657C"/>
    <w:rsid w:val="004C4450"/>
    <w:rsid w:val="004F5B2F"/>
    <w:rsid w:val="0053368D"/>
    <w:rsid w:val="005456ED"/>
    <w:rsid w:val="00594A99"/>
    <w:rsid w:val="005A0371"/>
    <w:rsid w:val="005C1F80"/>
    <w:rsid w:val="005C3EA6"/>
    <w:rsid w:val="005C535E"/>
    <w:rsid w:val="005E1180"/>
    <w:rsid w:val="00602E5E"/>
    <w:rsid w:val="00650A9D"/>
    <w:rsid w:val="00684385"/>
    <w:rsid w:val="006A3817"/>
    <w:rsid w:val="006C1D15"/>
    <w:rsid w:val="006C3628"/>
    <w:rsid w:val="006D498C"/>
    <w:rsid w:val="006E2EBB"/>
    <w:rsid w:val="00711558"/>
    <w:rsid w:val="007336EB"/>
    <w:rsid w:val="007652AB"/>
    <w:rsid w:val="00773644"/>
    <w:rsid w:val="007A2E20"/>
    <w:rsid w:val="007B5CD9"/>
    <w:rsid w:val="007B5F8E"/>
    <w:rsid w:val="007C1F42"/>
    <w:rsid w:val="007C3BBF"/>
    <w:rsid w:val="007E31CF"/>
    <w:rsid w:val="008226CC"/>
    <w:rsid w:val="00842613"/>
    <w:rsid w:val="00862860"/>
    <w:rsid w:val="00877F64"/>
    <w:rsid w:val="008B2698"/>
    <w:rsid w:val="008F0006"/>
    <w:rsid w:val="0094493C"/>
    <w:rsid w:val="009E2C5C"/>
    <w:rsid w:val="009F3526"/>
    <w:rsid w:val="00A20E56"/>
    <w:rsid w:val="00A447F8"/>
    <w:rsid w:val="00A72849"/>
    <w:rsid w:val="00A7776E"/>
    <w:rsid w:val="00AA34CD"/>
    <w:rsid w:val="00AB2AF7"/>
    <w:rsid w:val="00AC2707"/>
    <w:rsid w:val="00AE74F4"/>
    <w:rsid w:val="00AF07E5"/>
    <w:rsid w:val="00B01EB8"/>
    <w:rsid w:val="00B15266"/>
    <w:rsid w:val="00B27B23"/>
    <w:rsid w:val="00B40CE6"/>
    <w:rsid w:val="00B818A3"/>
    <w:rsid w:val="00BC5543"/>
    <w:rsid w:val="00BF5340"/>
    <w:rsid w:val="00BF71C5"/>
    <w:rsid w:val="00C108A7"/>
    <w:rsid w:val="00C13FB2"/>
    <w:rsid w:val="00C70E8E"/>
    <w:rsid w:val="00CA071A"/>
    <w:rsid w:val="00CD12B5"/>
    <w:rsid w:val="00CD2160"/>
    <w:rsid w:val="00D01F5A"/>
    <w:rsid w:val="00D41BDE"/>
    <w:rsid w:val="00D4578A"/>
    <w:rsid w:val="00D625A1"/>
    <w:rsid w:val="00D65B0C"/>
    <w:rsid w:val="00D83476"/>
    <w:rsid w:val="00D84CC3"/>
    <w:rsid w:val="00D87CC0"/>
    <w:rsid w:val="00DF2577"/>
    <w:rsid w:val="00DF5C1C"/>
    <w:rsid w:val="00E138F4"/>
    <w:rsid w:val="00E16676"/>
    <w:rsid w:val="00E34EBA"/>
    <w:rsid w:val="00E713E2"/>
    <w:rsid w:val="00E73D3A"/>
    <w:rsid w:val="00E94365"/>
    <w:rsid w:val="00EA01A9"/>
    <w:rsid w:val="00EC0123"/>
    <w:rsid w:val="00EC1216"/>
    <w:rsid w:val="00EC4CAF"/>
    <w:rsid w:val="00ED1872"/>
    <w:rsid w:val="00F52CE5"/>
    <w:rsid w:val="00F70026"/>
    <w:rsid w:val="00F8440B"/>
    <w:rsid w:val="00FB6CD0"/>
    <w:rsid w:val="00FD5A78"/>
    <w:rsid w:val="00FE1CC3"/>
    <w:rsid w:val="00FE4E3D"/>
    <w:rsid w:val="00FF7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71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37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3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0371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0371"/>
    <w:rPr>
      <w:sz w:val="18"/>
      <w:szCs w:val="18"/>
    </w:rPr>
  </w:style>
  <w:style w:type="table" w:styleId="a5">
    <w:name w:val="Table Grid"/>
    <w:basedOn w:val="a1"/>
    <w:uiPriority w:val="59"/>
    <w:qFormat/>
    <w:rsid w:val="005A037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2339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878</Words>
  <Characters>5008</Characters>
  <Application>Microsoft Office Word</Application>
  <DocSecurity>0</DocSecurity>
  <Lines>41</Lines>
  <Paragraphs>11</Paragraphs>
  <ScaleCrop>false</ScaleCrop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liyingyi</dc:creator>
  <cp:lastModifiedBy>liyingyi</cp:lastModifiedBy>
  <cp:revision>84</cp:revision>
  <dcterms:created xsi:type="dcterms:W3CDTF">2017-11-20T06:35:00Z</dcterms:created>
  <dcterms:modified xsi:type="dcterms:W3CDTF">2017-11-22T03:14:00Z</dcterms:modified>
</cp:coreProperties>
</file>