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75" w:after="75" w:line="600" w:lineRule="atLeast"/>
        <w:jc w:val="left"/>
        <w:rPr>
          <w:rFonts w:ascii="Arial" w:hAnsi="Arial" w:eastAsia="宋体" w:cs="Arial"/>
          <w:color w:val="000000"/>
          <w:kern w:val="0"/>
          <w:sz w:val="24"/>
          <w:szCs w:val="24"/>
        </w:rPr>
      </w:pPr>
      <w:r>
        <w:rPr>
          <w:rFonts w:hint="eastAsia" w:ascii="黑体" w:hAnsi="黑体" w:eastAsia="黑体" w:cs="Arial"/>
          <w:color w:val="000000"/>
          <w:kern w:val="0"/>
          <w:sz w:val="32"/>
          <w:szCs w:val="32"/>
        </w:rPr>
        <w:t>附件1</w:t>
      </w:r>
    </w:p>
    <w:p>
      <w:pPr>
        <w:widowControl/>
        <w:spacing w:before="75" w:after="75" w:line="600" w:lineRule="atLeast"/>
        <w:jc w:val="center"/>
        <w:rPr>
          <w:rFonts w:ascii="Arial" w:hAnsi="Arial" w:eastAsia="宋体" w:cs="Arial"/>
          <w:color w:val="000000"/>
          <w:kern w:val="0"/>
          <w:sz w:val="24"/>
          <w:szCs w:val="24"/>
        </w:rPr>
      </w:pPr>
      <w:r>
        <w:rPr>
          <w:rFonts w:ascii="Arial" w:hAnsi="Arial" w:eastAsia="宋体" w:cs="Arial"/>
          <w:color w:val="000000"/>
          <w:kern w:val="0"/>
          <w:sz w:val="24"/>
          <w:szCs w:val="24"/>
        </w:rPr>
        <mc:AlternateContent>
          <mc:Choice Requires="wps">
            <w:drawing>
              <wp:inline distT="0" distB="0" distL="114300" distR="114300">
                <wp:extent cx="304800" cy="304800"/>
                <wp:effectExtent l="0" t="0" r="0" b="0"/>
                <wp:docPr id="1" name="图片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04800" cy="304800"/>
                        </a:xfrm>
                        <a:prstGeom prst="rect">
                          <a:avLst/>
                        </a:prstGeom>
                        <a:noFill/>
                        <a:ln w="9525">
                          <a:noFill/>
                        </a:ln>
                      </wps:spPr>
                      <wps:bodyPr upright="1"/>
                    </wps:wsp>
                  </a:graphicData>
                </a:graphic>
              </wp:inline>
            </w:drawing>
          </mc:Choice>
          <mc:Fallback>
            <w:pict>
              <v:rect id="图片 1" o:spid="_x0000_s1026" o:spt="1" style="height:24pt;width:24pt;" filled="f" o:preferrelative="t" stroked="f" coordsize="21600,21600" o:gfxdata="UEsDBAoAAAAAAIdO4kAAAAAAAAAAAAAAAAAEAAAAZHJzL1BLAwQUAAAACACHTuJAknQT8dAAAAAD&#10;AQAADwAAAGRycy9kb3ducmV2LnhtbE2PT0/DMAzF70h8h8hI3Fg6QKgrTScBgl1hICRubuP+EY1T&#10;Ndkyvj0GDuNi6+lZz79Xrg9uVHuaw+DZwHKRgSJuvB24M/D2+niRgwoR2eLomQx8UYB1dXpSYmF9&#10;4hfab2OnJIRDgQb6GKdC69D05DAs/EQsXutnh1Hk3Gk7Y5JwN+rLLLvRDgeWDz1OdN9T87ndOQN3&#10;Vw/vmPJ2U9vatunpY7VJzytjzs+W2S2oSId4PIYffEGHSphqv2Mb1GhAisTfKd51Lqr+27oq9X/2&#10;6htQSwMEFAAAAAgAh07iQCDGXDqZAQAAHAMAAA4AAABkcnMvZTJvRG9jLnhtbK1SUU4bMRD9R+od&#10;LP+T3YRS0VU2qCqCH1SQgAMYr71rYXssj8kmJ0A9A3fpbapeg7GzpKX9q/gZeTwzz++98fJ04yxb&#10;q4gGfMvns5oz5SV0xvctv7s9PzzhDJPwnbDgVcu3Cvnp6sPBcgyNWsAAtlOREYjHZgwtH1IKTVWh&#10;HJQTOIOgPBU1RCcSpbGvuihGQne2WtT1p2qE2IUIUiHS7dmuyFcFX2sl05XWqBKzLSduqcRY4n2O&#10;1Wopmj6KMBg50RD/wcIJ4+nRPdSZSII9RvMPlDMyAoJOMwmuAq2NVEUDqZnXf6m5GURQRQuZg2Fv&#10;E74frPy2vo7MdLQ7zrxwtKKfzz9+fX9i8+zNGLChlptwHbM6DJcgH5B5+DoI36svGMjhPEu91Zvm&#10;nOA0ttHR5XGSyzbF++3ee7VJTNLlUf3xpKYNSSpN54wpmtfhEDFdKHAsH1oe6eHiuFhfYtq1vrbk&#10;tzycG2vpXjTWs7Hln48Xx2VgXyFw6yfeO6qZ9D10W7LkMUTTD2+00QoKo+m75B3/mRek35969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CSdBPx0AAAAAMBAAAPAAAAAAAAAAEAIAAAACIAAABkcnMv&#10;ZG93bnJldi54bWxQSwECFAAUAAAACACHTuJAIMZcOpkBAAAcAwAADgAAAAAAAAABACAAAAAfAQAA&#10;ZHJzL2Uyb0RvYy54bWxQSwUGAAAAAAYABgBZAQAAKgUAAAAA&#10;">
                <v:path/>
                <v:fill on="f" focussize="0,0"/>
                <v:stroke on="f" joinstyle="miter"/>
                <v:imagedata o:title=""/>
                <o:lock v:ext="edit" aspectratio="t"/>
                <w10:wrap type="none"/>
                <w10:anchorlock/>
              </v:rect>
            </w:pict>
          </mc:Fallback>
        </mc:AlternateContent>
      </w:r>
      <w:r>
        <w:rPr>
          <w:rFonts w:hint="eastAsia" w:ascii="方正小标宋简体" w:hAnsi="Arial" w:eastAsia="方正小标宋简体" w:cs="Arial"/>
          <w:b/>
          <w:bCs/>
          <w:color w:val="000000"/>
          <w:kern w:val="0"/>
          <w:sz w:val="36"/>
        </w:rPr>
        <w:t>四川省成都市新津县面向全国高校公开选聘医疗卫生专业技术人才岗位表</w:t>
      </w:r>
    </w:p>
    <w:p>
      <w:pPr>
        <w:widowControl/>
        <w:spacing w:before="75" w:after="75" w:line="600" w:lineRule="atLeast"/>
        <w:jc w:val="center"/>
        <w:rPr>
          <w:rFonts w:ascii="Arial" w:hAnsi="Arial" w:eastAsia="宋体" w:cs="Arial"/>
          <w:color w:val="000000"/>
          <w:kern w:val="0"/>
          <w:sz w:val="24"/>
          <w:szCs w:val="24"/>
        </w:rPr>
      </w:pPr>
      <w:r>
        <w:rPr>
          <w:rFonts w:ascii="Arial" w:hAnsi="Arial" w:eastAsia="宋体" w:cs="Arial"/>
          <w:b/>
          <w:bCs/>
          <w:color w:val="000000"/>
          <w:kern w:val="0"/>
          <w:sz w:val="24"/>
          <w:szCs w:val="24"/>
        </w:rPr>
        <w:t> </w:t>
      </w:r>
    </w:p>
    <w:tbl>
      <w:tblPr>
        <w:tblStyle w:val="3"/>
        <w:tblW w:w="10839" w:type="dxa"/>
        <w:tblInd w:w="0" w:type="dxa"/>
        <w:tblLayout w:type="fixed"/>
        <w:tblCellMar>
          <w:top w:w="0" w:type="dxa"/>
          <w:left w:w="0" w:type="dxa"/>
          <w:bottom w:w="0" w:type="dxa"/>
          <w:right w:w="0" w:type="dxa"/>
        </w:tblCellMar>
      </w:tblPr>
      <w:tblGrid>
        <w:gridCol w:w="675"/>
        <w:gridCol w:w="1698"/>
        <w:gridCol w:w="1560"/>
        <w:gridCol w:w="2976"/>
        <w:gridCol w:w="1985"/>
        <w:gridCol w:w="706"/>
        <w:gridCol w:w="1239"/>
      </w:tblGrid>
      <w:tr>
        <w:tblPrEx>
          <w:tblLayout w:type="fixed"/>
          <w:tblCellMar>
            <w:top w:w="0" w:type="dxa"/>
            <w:left w:w="0" w:type="dxa"/>
            <w:bottom w:w="0" w:type="dxa"/>
            <w:right w:w="0" w:type="dxa"/>
          </w:tblCellMar>
        </w:tblPrEx>
        <w:trPr>
          <w:gridAfter w:val="1"/>
          <w:wAfter w:w="1239" w:type="dxa"/>
        </w:trPr>
        <w:tc>
          <w:tcPr>
            <w:tcW w:w="675" w:type="dxa"/>
            <w:tcBorders>
              <w:top w:val="single" w:color="000000" w:sz="6" w:space="0"/>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序号</w:t>
            </w:r>
          </w:p>
        </w:tc>
        <w:tc>
          <w:tcPr>
            <w:tcW w:w="1698" w:type="dxa"/>
            <w:tcBorders>
              <w:top w:val="single" w:color="000000" w:sz="6" w:space="0"/>
              <w:left w:val="nil"/>
              <w:bottom w:val="single" w:color="auto" w:sz="4" w:space="0"/>
              <w:right w:val="single" w:color="000000" w:sz="6" w:space="0"/>
            </w:tcBorders>
            <w:shd w:val="clear" w:color="auto" w:fill="auto"/>
            <w:tcMar>
              <w:top w:w="0" w:type="dxa"/>
              <w:left w:w="105" w:type="dxa"/>
              <w:bottom w:w="0" w:type="dxa"/>
              <w:right w:w="105" w:type="dxa"/>
            </w:tcMar>
            <w:vAlign w:val="center"/>
          </w:tcPr>
          <w:p>
            <w:pPr>
              <w:widowControl/>
              <w:spacing w:before="240" w:after="240" w:line="600"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选聘单位</w:t>
            </w:r>
          </w:p>
        </w:tc>
        <w:tc>
          <w:tcPr>
            <w:tcW w:w="1560"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tcPr>
          <w:p>
            <w:pPr>
              <w:widowControl/>
              <w:spacing w:before="240" w:after="240" w:line="600"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岗位</w:t>
            </w:r>
          </w:p>
        </w:tc>
        <w:tc>
          <w:tcPr>
            <w:tcW w:w="2976"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600"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学历要求</w:t>
            </w:r>
          </w:p>
        </w:tc>
        <w:tc>
          <w:tcPr>
            <w:tcW w:w="1985"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600"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专业要求</w:t>
            </w:r>
          </w:p>
        </w:tc>
        <w:tc>
          <w:tcPr>
            <w:tcW w:w="706"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选聘人数</w:t>
            </w:r>
          </w:p>
        </w:tc>
      </w:tr>
      <w:tr>
        <w:tblPrEx>
          <w:tblLayout w:type="fixed"/>
          <w:tblCellMar>
            <w:top w:w="0" w:type="dxa"/>
            <w:left w:w="0" w:type="dxa"/>
            <w:bottom w:w="0" w:type="dxa"/>
            <w:right w:w="0" w:type="dxa"/>
          </w:tblCellMar>
        </w:tblPrEx>
        <w:trPr>
          <w:gridAfter w:val="1"/>
          <w:wAfter w:w="1239" w:type="dxa"/>
          <w:trHeight w:val="786" w:hRule="atLeast"/>
        </w:trPr>
        <w:tc>
          <w:tcPr>
            <w:tcW w:w="675" w:type="dxa"/>
            <w:tcBorders>
              <w:top w:val="nil"/>
              <w:left w:val="single" w:color="000000" w:sz="6" w:space="0"/>
              <w:bottom w:val="single" w:color="000000" w:sz="6" w:space="0"/>
              <w:right w:val="single" w:color="auto" w:sz="4"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1</w:t>
            </w:r>
          </w:p>
        </w:tc>
        <w:tc>
          <w:tcPr>
            <w:tcW w:w="169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新津县人民医院</w:t>
            </w:r>
          </w:p>
          <w:p>
            <w:pPr>
              <w:spacing w:line="440" w:lineRule="exact"/>
              <w:jc w:val="center"/>
              <w:rPr>
                <w:rFonts w:ascii="Arial" w:hAnsi="Arial" w:eastAsia="宋体" w:cs="Arial"/>
                <w:color w:val="000000"/>
                <w:kern w:val="0"/>
                <w:sz w:val="24"/>
                <w:szCs w:val="24"/>
              </w:rPr>
            </w:pPr>
          </w:p>
        </w:tc>
        <w:tc>
          <w:tcPr>
            <w:tcW w:w="1560" w:type="dxa"/>
            <w:tcBorders>
              <w:top w:val="nil"/>
              <w:left w:val="single" w:color="auto" w:sz="4" w:space="0"/>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神经内科医生</w:t>
            </w:r>
          </w:p>
        </w:tc>
        <w:tc>
          <w:tcPr>
            <w:tcW w:w="297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w:t>
            </w:r>
            <w:r>
              <w:rPr>
                <w:sz w:val="18"/>
                <w:szCs w:val="18"/>
              </w:rPr>
              <w:t>1002</w:t>
            </w:r>
            <w:r>
              <w:rPr>
                <w:rFonts w:hint="eastAsia"/>
                <w:sz w:val="18"/>
                <w:szCs w:val="18"/>
              </w:rPr>
              <w:t>临床医学</w:t>
            </w:r>
          </w:p>
          <w:p>
            <w:pPr>
              <w:jc w:val="center"/>
              <w:rPr>
                <w:sz w:val="18"/>
                <w:szCs w:val="18"/>
              </w:rPr>
            </w:pPr>
            <w:r>
              <w:rPr>
                <w:rFonts w:hint="eastAsia"/>
                <w:sz w:val="18"/>
                <w:szCs w:val="18"/>
              </w:rPr>
              <w:t>研究生：</w:t>
            </w:r>
            <w:r>
              <w:rPr>
                <w:sz w:val="18"/>
                <w:szCs w:val="18"/>
              </w:rPr>
              <w:t>1002</w:t>
            </w:r>
            <w:r>
              <w:rPr>
                <w:rFonts w:hint="eastAsia"/>
                <w:sz w:val="18"/>
                <w:szCs w:val="18"/>
              </w:rPr>
              <w:t>临床医学</w:t>
            </w:r>
          </w:p>
        </w:tc>
        <w:tc>
          <w:tcPr>
            <w:tcW w:w="70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sz w:val="18"/>
                <w:szCs w:val="18"/>
              </w:rPr>
            </w:pPr>
            <w:r>
              <w:rPr>
                <w:rFonts w:hint="eastAsia" w:ascii="Arial" w:hAnsi="Arial" w:eastAsia="宋体" w:cs="Arial"/>
                <w:color w:val="000000"/>
                <w:kern w:val="0"/>
                <w:sz w:val="24"/>
                <w:szCs w:val="24"/>
              </w:rPr>
              <w:t>1</w:t>
            </w:r>
          </w:p>
        </w:tc>
      </w:tr>
      <w:tr>
        <w:tblPrEx>
          <w:tblLayout w:type="fixed"/>
          <w:tblCellMar>
            <w:top w:w="0" w:type="dxa"/>
            <w:left w:w="0" w:type="dxa"/>
            <w:bottom w:w="0" w:type="dxa"/>
            <w:right w:w="0" w:type="dxa"/>
          </w:tblCellMar>
        </w:tblPrEx>
        <w:trPr>
          <w:gridAfter w:val="1"/>
          <w:wAfter w:w="1239" w:type="dxa"/>
          <w:trHeight w:val="835" w:hRule="atLeast"/>
        </w:trPr>
        <w:tc>
          <w:tcPr>
            <w:tcW w:w="675" w:type="dxa"/>
            <w:tcBorders>
              <w:top w:val="nil"/>
              <w:left w:val="single" w:color="000000" w:sz="6" w:space="0"/>
              <w:bottom w:val="single" w:color="000000" w:sz="6" w:space="0"/>
              <w:right w:val="single" w:color="auto" w:sz="4"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2</w:t>
            </w:r>
          </w:p>
        </w:tc>
        <w:tc>
          <w:tcPr>
            <w:tcW w:w="169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spacing w:line="440" w:lineRule="exact"/>
              <w:jc w:val="center"/>
              <w:rPr>
                <w:rFonts w:ascii="Arial" w:hAnsi="Arial" w:eastAsia="宋体" w:cs="Arial"/>
                <w:color w:val="000000"/>
                <w:kern w:val="0"/>
                <w:sz w:val="24"/>
                <w:szCs w:val="24"/>
              </w:rPr>
            </w:pPr>
          </w:p>
        </w:tc>
        <w:tc>
          <w:tcPr>
            <w:tcW w:w="1560" w:type="dxa"/>
            <w:tcBorders>
              <w:top w:val="nil"/>
              <w:left w:val="single" w:color="auto" w:sz="4" w:space="0"/>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妇产科医生</w:t>
            </w:r>
          </w:p>
        </w:tc>
        <w:tc>
          <w:tcPr>
            <w:tcW w:w="297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w:t>
            </w:r>
            <w:r>
              <w:rPr>
                <w:sz w:val="18"/>
                <w:szCs w:val="18"/>
              </w:rPr>
              <w:t>1002</w:t>
            </w:r>
            <w:r>
              <w:rPr>
                <w:rFonts w:hint="eastAsia"/>
                <w:sz w:val="18"/>
                <w:szCs w:val="18"/>
              </w:rPr>
              <w:t>临床医学</w:t>
            </w:r>
          </w:p>
          <w:p>
            <w:pPr>
              <w:jc w:val="center"/>
              <w:rPr>
                <w:sz w:val="18"/>
                <w:szCs w:val="18"/>
              </w:rPr>
            </w:pPr>
            <w:r>
              <w:rPr>
                <w:rFonts w:hint="eastAsia"/>
                <w:sz w:val="18"/>
                <w:szCs w:val="18"/>
              </w:rPr>
              <w:t>研究生：1002临床医学</w:t>
            </w:r>
          </w:p>
        </w:tc>
        <w:tc>
          <w:tcPr>
            <w:tcW w:w="70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1</w:t>
            </w:r>
          </w:p>
        </w:tc>
      </w:tr>
      <w:tr>
        <w:tblPrEx>
          <w:tblLayout w:type="fixed"/>
          <w:tblCellMar>
            <w:top w:w="0" w:type="dxa"/>
            <w:left w:w="0" w:type="dxa"/>
            <w:bottom w:w="0" w:type="dxa"/>
            <w:right w:w="0" w:type="dxa"/>
          </w:tblCellMar>
        </w:tblPrEx>
        <w:trPr>
          <w:trHeight w:val="721" w:hRule="atLeast"/>
        </w:trPr>
        <w:tc>
          <w:tcPr>
            <w:tcW w:w="675"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3</w:t>
            </w:r>
          </w:p>
        </w:tc>
        <w:tc>
          <w:tcPr>
            <w:tcW w:w="1698" w:type="dxa"/>
            <w:vMerge w:val="restart"/>
            <w:tcBorders>
              <w:top w:val="single" w:color="auto" w:sz="4" w:space="0"/>
              <w:left w:val="nil"/>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新津县中医医院</w:t>
            </w:r>
          </w:p>
        </w:tc>
        <w:tc>
          <w:tcPr>
            <w:tcW w:w="1560"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sz w:val="18"/>
                <w:szCs w:val="18"/>
              </w:rPr>
              <w:t>妇产科</w:t>
            </w:r>
            <w:r>
              <w:rPr>
                <w:rFonts w:hint="eastAsia"/>
                <w:sz w:val="18"/>
                <w:szCs w:val="18"/>
              </w:rPr>
              <w:t>医生</w:t>
            </w:r>
          </w:p>
        </w:tc>
        <w:tc>
          <w:tcPr>
            <w:tcW w:w="297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w:t>
            </w:r>
            <w:r>
              <w:rPr>
                <w:sz w:val="18"/>
                <w:szCs w:val="18"/>
              </w:rPr>
              <w:t>1002</w:t>
            </w:r>
            <w:r>
              <w:rPr>
                <w:rFonts w:hint="eastAsia"/>
                <w:sz w:val="18"/>
                <w:szCs w:val="18"/>
              </w:rPr>
              <w:t>临床医学</w:t>
            </w:r>
          </w:p>
          <w:p>
            <w:pPr>
              <w:jc w:val="center"/>
              <w:rPr>
                <w:sz w:val="18"/>
                <w:szCs w:val="18"/>
              </w:rPr>
            </w:pPr>
            <w:r>
              <w:rPr>
                <w:rFonts w:hint="eastAsia"/>
                <w:sz w:val="18"/>
                <w:szCs w:val="18"/>
              </w:rPr>
              <w:t>研究生：1002临床医学</w:t>
            </w:r>
          </w:p>
        </w:tc>
        <w:tc>
          <w:tcPr>
            <w:tcW w:w="70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2</w:t>
            </w:r>
          </w:p>
        </w:tc>
        <w:tc>
          <w:tcPr>
            <w:tcW w:w="1239" w:type="dxa"/>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561" w:hRule="atLeast"/>
        </w:trPr>
        <w:tc>
          <w:tcPr>
            <w:tcW w:w="675"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4</w:t>
            </w:r>
          </w:p>
        </w:tc>
        <w:tc>
          <w:tcPr>
            <w:tcW w:w="1698" w:type="dxa"/>
            <w:vMerge w:val="continue"/>
            <w:tcBorders>
              <w:left w:val="nil"/>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p>
        </w:tc>
        <w:tc>
          <w:tcPr>
            <w:tcW w:w="1560"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sz w:val="18"/>
                <w:szCs w:val="18"/>
              </w:rPr>
              <w:t>儿科</w:t>
            </w:r>
            <w:r>
              <w:rPr>
                <w:rFonts w:hint="eastAsia"/>
                <w:sz w:val="18"/>
                <w:szCs w:val="18"/>
              </w:rPr>
              <w:t>医生</w:t>
            </w:r>
          </w:p>
        </w:tc>
        <w:tc>
          <w:tcPr>
            <w:tcW w:w="297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本科：1002临床医学</w:t>
            </w:r>
          </w:p>
          <w:p>
            <w:pPr>
              <w:jc w:val="center"/>
              <w:rPr>
                <w:sz w:val="18"/>
                <w:szCs w:val="18"/>
              </w:rPr>
            </w:pPr>
            <w:r>
              <w:rPr>
                <w:rFonts w:hint="eastAsia"/>
                <w:sz w:val="18"/>
                <w:szCs w:val="18"/>
              </w:rPr>
              <w:t>研究生：1002临床医学</w:t>
            </w:r>
          </w:p>
        </w:tc>
        <w:tc>
          <w:tcPr>
            <w:tcW w:w="70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2</w:t>
            </w:r>
          </w:p>
        </w:tc>
        <w:tc>
          <w:tcPr>
            <w:tcW w:w="1239" w:type="dxa"/>
            <w:vAlign w:val="center"/>
          </w:tcPr>
          <w:p>
            <w:pPr>
              <w:jc w:val="center"/>
              <w:rPr>
                <w:color w:val="000000"/>
                <w:sz w:val="18"/>
                <w:szCs w:val="18"/>
              </w:rPr>
            </w:pPr>
          </w:p>
        </w:tc>
      </w:tr>
      <w:tr>
        <w:tblPrEx>
          <w:tblLayout w:type="fixed"/>
          <w:tblCellMar>
            <w:top w:w="0" w:type="dxa"/>
            <w:left w:w="0" w:type="dxa"/>
            <w:bottom w:w="0" w:type="dxa"/>
            <w:right w:w="0" w:type="dxa"/>
          </w:tblCellMar>
        </w:tblPrEx>
        <w:trPr>
          <w:gridAfter w:val="1"/>
          <w:wAfter w:w="1239" w:type="dxa"/>
          <w:trHeight w:val="683" w:hRule="atLeast"/>
        </w:trPr>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5</w:t>
            </w:r>
          </w:p>
        </w:tc>
        <w:tc>
          <w:tcPr>
            <w:tcW w:w="169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新津县妇幼保健院</w:t>
            </w:r>
          </w:p>
        </w:tc>
        <w:tc>
          <w:tcPr>
            <w:tcW w:w="1560"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口腔医生</w:t>
            </w:r>
          </w:p>
        </w:tc>
        <w:tc>
          <w:tcPr>
            <w:tcW w:w="297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本科：1003口腔医学类</w:t>
            </w:r>
          </w:p>
          <w:p>
            <w:pPr>
              <w:jc w:val="center"/>
              <w:rPr>
                <w:sz w:val="18"/>
                <w:szCs w:val="18"/>
              </w:rPr>
            </w:pPr>
            <w:r>
              <w:rPr>
                <w:rFonts w:hint="eastAsia"/>
                <w:sz w:val="18"/>
                <w:szCs w:val="18"/>
              </w:rPr>
              <w:t>研究生：100302口腔临床医学</w:t>
            </w:r>
          </w:p>
        </w:tc>
        <w:tc>
          <w:tcPr>
            <w:tcW w:w="70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ascii="Arial" w:hAnsi="Arial" w:eastAsia="宋体" w:cs="Arial"/>
                <w:color w:val="000000"/>
                <w:kern w:val="0"/>
                <w:sz w:val="24"/>
                <w:szCs w:val="24"/>
              </w:rPr>
              <w:t>1</w:t>
            </w:r>
          </w:p>
        </w:tc>
      </w:tr>
      <w:tr>
        <w:tblPrEx>
          <w:tblLayout w:type="fixed"/>
          <w:tblCellMar>
            <w:top w:w="0" w:type="dxa"/>
            <w:left w:w="0" w:type="dxa"/>
            <w:bottom w:w="0" w:type="dxa"/>
            <w:right w:w="0" w:type="dxa"/>
          </w:tblCellMar>
        </w:tblPrEx>
        <w:trPr>
          <w:gridAfter w:val="1"/>
          <w:wAfter w:w="1239" w:type="dxa"/>
          <w:trHeight w:val="445" w:hRule="atLeast"/>
        </w:trPr>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6</w:t>
            </w:r>
          </w:p>
        </w:tc>
        <w:tc>
          <w:tcPr>
            <w:tcW w:w="169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p>
        </w:tc>
        <w:tc>
          <w:tcPr>
            <w:tcW w:w="1560"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sz w:val="18"/>
                <w:szCs w:val="18"/>
              </w:rPr>
              <w:t>B</w:t>
            </w:r>
            <w:r>
              <w:rPr>
                <w:rFonts w:hint="eastAsia"/>
                <w:sz w:val="18"/>
                <w:szCs w:val="18"/>
              </w:rPr>
              <w:t>超医生</w:t>
            </w:r>
          </w:p>
        </w:tc>
        <w:tc>
          <w:tcPr>
            <w:tcW w:w="297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本科：100203医学影像学</w:t>
            </w:r>
          </w:p>
          <w:p>
            <w:pPr>
              <w:jc w:val="center"/>
              <w:rPr>
                <w:sz w:val="18"/>
                <w:szCs w:val="18"/>
              </w:rPr>
            </w:pPr>
            <w:r>
              <w:rPr>
                <w:rFonts w:hint="eastAsia"/>
                <w:sz w:val="18"/>
                <w:szCs w:val="18"/>
              </w:rPr>
              <w:t>研究生：100207</w:t>
            </w:r>
            <w:r>
              <w:rPr>
                <w:sz w:val="18"/>
                <w:szCs w:val="18"/>
              </w:rPr>
              <w:t>影像医学与核医学</w:t>
            </w:r>
          </w:p>
        </w:tc>
        <w:tc>
          <w:tcPr>
            <w:tcW w:w="70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ascii="Arial" w:hAnsi="Arial" w:eastAsia="宋体" w:cs="Arial"/>
                <w:color w:val="000000"/>
                <w:kern w:val="0"/>
                <w:sz w:val="24"/>
                <w:szCs w:val="24"/>
              </w:rPr>
              <w:t>1</w:t>
            </w:r>
          </w:p>
        </w:tc>
      </w:tr>
      <w:tr>
        <w:tblPrEx>
          <w:tblLayout w:type="fixed"/>
          <w:tblCellMar>
            <w:top w:w="0" w:type="dxa"/>
            <w:left w:w="0" w:type="dxa"/>
            <w:bottom w:w="0" w:type="dxa"/>
            <w:right w:w="0" w:type="dxa"/>
          </w:tblCellMar>
        </w:tblPrEx>
        <w:trPr>
          <w:gridAfter w:val="1"/>
          <w:wAfter w:w="1239" w:type="dxa"/>
          <w:trHeight w:val="640" w:hRule="atLeast"/>
        </w:trPr>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7</w:t>
            </w:r>
          </w:p>
        </w:tc>
        <w:tc>
          <w:tcPr>
            <w:tcW w:w="169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p>
        </w:tc>
        <w:tc>
          <w:tcPr>
            <w:tcW w:w="1560"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眼科医生</w:t>
            </w:r>
          </w:p>
        </w:tc>
        <w:tc>
          <w:tcPr>
            <w:tcW w:w="297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本科：100204眼视光医学</w:t>
            </w:r>
          </w:p>
          <w:p>
            <w:pPr>
              <w:jc w:val="center"/>
              <w:rPr>
                <w:sz w:val="18"/>
                <w:szCs w:val="18"/>
              </w:rPr>
            </w:pPr>
            <w:r>
              <w:rPr>
                <w:rFonts w:hint="eastAsia"/>
                <w:sz w:val="18"/>
                <w:szCs w:val="18"/>
              </w:rPr>
              <w:t>研究生：100212眼科学</w:t>
            </w:r>
          </w:p>
        </w:tc>
        <w:tc>
          <w:tcPr>
            <w:tcW w:w="70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ascii="Arial" w:hAnsi="Arial" w:eastAsia="宋体" w:cs="Arial"/>
                <w:color w:val="000000"/>
                <w:kern w:val="0"/>
                <w:sz w:val="24"/>
                <w:szCs w:val="24"/>
              </w:rPr>
              <w:t>1</w:t>
            </w:r>
          </w:p>
        </w:tc>
      </w:tr>
      <w:tr>
        <w:tblPrEx>
          <w:tblLayout w:type="fixed"/>
          <w:tblCellMar>
            <w:top w:w="0" w:type="dxa"/>
            <w:left w:w="0" w:type="dxa"/>
            <w:bottom w:w="0" w:type="dxa"/>
            <w:right w:w="0" w:type="dxa"/>
          </w:tblCellMar>
        </w:tblPrEx>
        <w:trPr>
          <w:gridAfter w:val="1"/>
          <w:wAfter w:w="1239" w:type="dxa"/>
        </w:trPr>
        <w:tc>
          <w:tcPr>
            <w:tcW w:w="675"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8</w:t>
            </w:r>
          </w:p>
        </w:tc>
        <w:tc>
          <w:tcPr>
            <w:tcW w:w="1698" w:type="dxa"/>
            <w:tcBorders>
              <w:top w:val="single" w:color="auto" w:sz="4"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440" w:lineRule="exact"/>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新津县第二人民医院</w:t>
            </w:r>
          </w:p>
        </w:tc>
        <w:tc>
          <w:tcPr>
            <w:tcW w:w="1560"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精神科医生</w:t>
            </w:r>
          </w:p>
        </w:tc>
        <w:tc>
          <w:tcPr>
            <w:tcW w:w="297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全日制普通高校本科及以上学历</w:t>
            </w:r>
          </w:p>
        </w:tc>
        <w:tc>
          <w:tcPr>
            <w:tcW w:w="198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r>
              <w:rPr>
                <w:rFonts w:hint="eastAsia"/>
                <w:sz w:val="18"/>
                <w:szCs w:val="18"/>
              </w:rPr>
              <w:t>本科：1002临床医学</w:t>
            </w:r>
          </w:p>
          <w:p>
            <w:pPr>
              <w:jc w:val="center"/>
              <w:rPr>
                <w:sz w:val="18"/>
                <w:szCs w:val="18"/>
              </w:rPr>
            </w:pPr>
            <w:r>
              <w:rPr>
                <w:rFonts w:hint="eastAsia"/>
                <w:sz w:val="18"/>
                <w:szCs w:val="18"/>
              </w:rPr>
              <w:t>研究生：100205精神病与精神卫生学</w:t>
            </w:r>
          </w:p>
        </w:tc>
        <w:tc>
          <w:tcPr>
            <w:tcW w:w="70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ascii="Arial" w:hAnsi="Arial" w:eastAsia="宋体" w:cs="Arial"/>
                <w:color w:val="000000"/>
                <w:kern w:val="0"/>
                <w:sz w:val="24"/>
                <w:szCs w:val="24"/>
              </w:rPr>
              <w:t>2</w:t>
            </w:r>
          </w:p>
        </w:tc>
      </w:tr>
      <w:tr>
        <w:tblPrEx>
          <w:tblLayout w:type="fixed"/>
          <w:tblCellMar>
            <w:top w:w="0" w:type="dxa"/>
            <w:left w:w="0" w:type="dxa"/>
            <w:bottom w:w="0" w:type="dxa"/>
            <w:right w:w="0" w:type="dxa"/>
          </w:tblCellMar>
        </w:tblPrEx>
        <w:trPr>
          <w:gridAfter w:val="1"/>
          <w:wAfter w:w="1239" w:type="dxa"/>
          <w:trHeight w:val="585" w:hRule="atLeast"/>
        </w:trPr>
        <w:tc>
          <w:tcPr>
            <w:tcW w:w="675"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Arial" w:hAnsi="Arial" w:eastAsia="宋体" w:cs="Arial"/>
                <w:b/>
                <w:bCs/>
                <w:color w:val="000000"/>
                <w:kern w:val="0"/>
                <w:sz w:val="24"/>
                <w:szCs w:val="24"/>
              </w:rPr>
              <w:t>9</w:t>
            </w:r>
          </w:p>
        </w:tc>
        <w:tc>
          <w:tcPr>
            <w:tcW w:w="1698"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仿宋_GB2312" w:hAnsi="Arial" w:eastAsia="仿宋_GB2312" w:cs="Arial"/>
                <w:b/>
                <w:bCs/>
                <w:color w:val="000000"/>
                <w:kern w:val="0"/>
                <w:sz w:val="24"/>
                <w:szCs w:val="24"/>
              </w:rPr>
              <w:t>合计</w:t>
            </w:r>
          </w:p>
        </w:tc>
        <w:tc>
          <w:tcPr>
            <w:tcW w:w="1560"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Arial" w:hAnsi="Arial" w:eastAsia="宋体" w:cs="Arial"/>
                <w:color w:val="000000"/>
                <w:kern w:val="0"/>
                <w:sz w:val="24"/>
                <w:szCs w:val="24"/>
              </w:rPr>
            </w:pPr>
          </w:p>
        </w:tc>
        <w:tc>
          <w:tcPr>
            <w:tcW w:w="297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jc w:val="center"/>
              <w:rPr>
                <w:sz w:val="18"/>
                <w:szCs w:val="18"/>
              </w:rPr>
            </w:pPr>
          </w:p>
        </w:tc>
        <w:tc>
          <w:tcPr>
            <w:tcW w:w="198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Arial" w:hAnsi="Arial" w:eastAsia="宋体" w:cs="Arial"/>
                <w:color w:val="000000"/>
                <w:kern w:val="0"/>
                <w:sz w:val="24"/>
                <w:szCs w:val="24"/>
              </w:rPr>
            </w:pPr>
          </w:p>
        </w:tc>
        <w:tc>
          <w:tcPr>
            <w:tcW w:w="70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before="240" w:after="240" w:line="315" w:lineRule="atLeast"/>
              <w:jc w:val="center"/>
              <w:rPr>
                <w:rFonts w:ascii="Arial" w:hAnsi="Arial" w:eastAsia="宋体" w:cs="Arial"/>
                <w:color w:val="000000"/>
                <w:kern w:val="0"/>
                <w:sz w:val="24"/>
                <w:szCs w:val="24"/>
              </w:rPr>
            </w:pPr>
            <w:r>
              <w:rPr>
                <w:rFonts w:hint="eastAsia" w:ascii="Arial" w:hAnsi="Arial" w:eastAsia="宋体" w:cs="Arial"/>
                <w:b/>
                <w:bCs/>
                <w:color w:val="000000"/>
                <w:kern w:val="0"/>
                <w:sz w:val="24"/>
                <w:szCs w:val="24"/>
              </w:rPr>
              <w:t>11</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C55D1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dc:creator>
  <cp:lastModifiedBy>QHTF</cp:lastModifiedBy>
  <dcterms:modified xsi:type="dcterms:W3CDTF">2018-03-07T08:10:50Z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