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rPr>
          <w:rFonts w:ascii="方正小标宋简体" w:hAnsi="方正小标宋简体" w:eastAsia="方正小标宋简体" w:cs="方正小标宋简体"/>
          <w:b/>
          <w:color w:val="222222"/>
          <w:kern w:val="0"/>
          <w:sz w:val="36"/>
          <w:szCs w:val="36"/>
          <w:shd w:val="clear" w:color="auto" w:fill="FFFFFF"/>
        </w:rPr>
      </w:pPr>
      <w:bookmarkStart w:id="0" w:name="_GoBack"/>
    </w:p>
    <w:p>
      <w:pPr>
        <w:widowControl/>
        <w:spacing w:line="420" w:lineRule="atLeas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color w:val="222222"/>
          <w:kern w:val="0"/>
          <w:sz w:val="36"/>
          <w:szCs w:val="36"/>
          <w:shd w:val="clear" w:color="auto" w:fill="FFFFFF"/>
        </w:rPr>
        <w:t>蓬安县人力资源和社会保障局    蓬安县教育局</w:t>
      </w:r>
    </w:p>
    <w:p>
      <w:pPr>
        <w:widowControl/>
        <w:wordWrap w:val="0"/>
        <w:spacing w:line="420" w:lineRule="atLeas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b/>
          <w:color w:val="222222"/>
          <w:spacing w:val="-6"/>
          <w:kern w:val="0"/>
          <w:sz w:val="36"/>
          <w:szCs w:val="36"/>
          <w:shd w:val="clear" w:color="auto" w:fill="FFFFFF"/>
        </w:rPr>
        <w:t>2018年上半年公开考核招聘中小学音体美教师公告</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　 　</w:t>
      </w:r>
    </w:p>
    <w:p>
      <w:pPr>
        <w:ind w:firstLine="640" w:firstLineChars="200"/>
        <w:rPr>
          <w:rFonts w:ascii="仿宋_GB2312" w:hAnsi="仿宋_GB2312" w:eastAsia="仿宋_GB2312" w:cs="仿宋_GB2312"/>
          <w:color w:val="222222"/>
          <w:kern w:val="0"/>
          <w:sz w:val="32"/>
          <w:szCs w:val="32"/>
          <w:shd w:val="clear" w:color="auto" w:fill="FFFFFF"/>
        </w:rPr>
      </w:pPr>
      <w:r>
        <w:rPr>
          <w:rFonts w:hint="eastAsia" w:ascii="仿宋_GB2312" w:hAnsi="仿宋_GB2312" w:eastAsia="仿宋_GB2312" w:cs="仿宋_GB2312"/>
          <w:color w:val="222222"/>
          <w:kern w:val="0"/>
          <w:sz w:val="32"/>
          <w:szCs w:val="32"/>
          <w:shd w:val="clear" w:color="auto" w:fill="FFFFFF"/>
        </w:rPr>
        <w:t>根据《事业单位人事管理条例》、《四川省事业单位工作人员招聘工作试行办法》（川人发〔2006〕9号）、《中共四川省委办公厅 四川省人民政府办公厅关于激励引导教育卫生人才服务基层的意见》（川委办〔2014〕7号）和</w:t>
      </w:r>
      <w:r>
        <w:rPr>
          <w:rFonts w:hint="eastAsia" w:ascii="仿宋" w:hAnsi="仿宋" w:eastAsia="仿宋" w:cs="Times New Roman"/>
          <w:b/>
          <w:bCs/>
          <w:spacing w:val="-6"/>
          <w:sz w:val="32"/>
          <w:szCs w:val="32"/>
        </w:rPr>
        <w:t>《</w:t>
      </w:r>
      <w:r>
        <w:rPr>
          <w:rFonts w:hint="eastAsia" w:ascii="仿宋_GB2312" w:hAnsi="仿宋_GB2312" w:eastAsia="仿宋_GB2312" w:cs="仿宋_GB2312"/>
          <w:color w:val="222222"/>
          <w:kern w:val="0"/>
          <w:sz w:val="32"/>
          <w:szCs w:val="32"/>
          <w:shd w:val="clear" w:color="auto" w:fill="FFFFFF"/>
        </w:rPr>
        <w:t>四川省人力资源和社会保障厅关于进一步做好事业单位公开招聘艺术专业技术人员的通知》（川人社办发〔2016〕171号）文件规定和工作需要，蓬安县现面向社会公开考核招聘46名中小学音体美教师。现将有关事项公告如下：　　</w:t>
      </w:r>
    </w:p>
    <w:p>
      <w:pPr>
        <w:widowControl/>
        <w:wordWrap w:val="0"/>
        <w:spacing w:line="420" w:lineRule="atLeast"/>
        <w:ind w:firstLine="562"/>
        <w:jc w:val="left"/>
        <w:rPr>
          <w:rFonts w:ascii="仿宋_GB2312" w:hAnsi="仿宋_GB2312" w:eastAsia="仿宋_GB2312" w:cs="仿宋_GB2312"/>
          <w:sz w:val="32"/>
          <w:szCs w:val="32"/>
        </w:rPr>
      </w:pPr>
      <w:r>
        <w:rPr>
          <w:rFonts w:hint="eastAsia" w:ascii="仿宋_GB2312" w:hAnsi="仿宋_GB2312" w:eastAsia="仿宋_GB2312" w:cs="仿宋_GB2312"/>
          <w:b/>
          <w:color w:val="222222"/>
          <w:kern w:val="0"/>
          <w:sz w:val="32"/>
          <w:szCs w:val="32"/>
          <w:shd w:val="clear" w:color="auto" w:fill="FFFFFF"/>
        </w:rPr>
        <w:t>一、招聘对象、范围及基本条件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（一）招聘对象和范围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面向全国公开考核招聘完全符合本公告《蓬安县2018年公开考核招聘中小学音体美教师岗位条件及要求一览表》（见附件）各项条件及要求，且在2018年7月31日前获得相应学历及学位要求的人员。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年龄计算时间截至2018年7月1日。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（二）基本条件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1. 报考者应同时具备的条件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（1）具有中华人民共和国国籍，热爱社会主义祖国，拥护中华人民共和国宪法，拥护中国共产党，遵纪守法，品行端正，爱岗敬业，有良好的职业道德、事业心和责任感。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（2）身体健康，具有正常履行招聘岗位职责的身体条件。</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2. 具有下列情形之一的，不列入本次公开考核聘用人选</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（1）尚在试用期内的；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（2）曾受过各类刑事处罚或在校期间受过纪律处分的；</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（3）曾被开除公职的；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（4）有违法、违纪行为正在接受审查的；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（5）尚未解除党纪、政纪处分的；　　</w:t>
      </w:r>
    </w:p>
    <w:p>
      <w:pPr>
        <w:widowControl/>
        <w:wordWrap w:val="0"/>
        <w:spacing w:line="420" w:lineRule="atLeast"/>
        <w:ind w:firstLine="560"/>
        <w:jc w:val="left"/>
        <w:rPr>
          <w:rFonts w:ascii="仿宋_GB2312" w:hAnsi="仿宋_GB2312" w:eastAsia="仿宋_GB2312" w:cs="仿宋_GB2312"/>
          <w:color w:val="222222"/>
          <w:kern w:val="0"/>
          <w:sz w:val="32"/>
          <w:szCs w:val="32"/>
          <w:shd w:val="clear" w:color="auto" w:fill="FFFFFF"/>
        </w:rPr>
      </w:pPr>
      <w:r>
        <w:rPr>
          <w:rFonts w:hint="eastAsia" w:ascii="仿宋_GB2312" w:hAnsi="仿宋_GB2312" w:eastAsia="仿宋_GB2312" w:cs="仿宋_GB2312"/>
          <w:color w:val="222222"/>
          <w:kern w:val="0"/>
          <w:sz w:val="32"/>
          <w:szCs w:val="32"/>
          <w:shd w:val="clear" w:color="auto" w:fill="FFFFFF"/>
        </w:rPr>
        <w:t>（6）</w:t>
      </w:r>
      <w:r>
        <w:rPr>
          <w:rFonts w:hint="eastAsia" w:ascii="仿宋_GB2312" w:hAnsi="Times New Roman" w:eastAsia="仿宋_GB2312" w:cs="Times New Roman"/>
          <w:sz w:val="32"/>
          <w:szCs w:val="32"/>
        </w:rPr>
        <w:t>按照《事业单位公开招聘违纪违规行为处理规定》</w:t>
      </w:r>
      <w:r>
        <w:rPr>
          <w:rFonts w:ascii="Times New Roman" w:hAnsi="Times New Roman" w:cs="Times New Roman"/>
          <w:sz w:val="32"/>
          <w:szCs w:val="32"/>
        </w:rPr>
        <w:t>(</w:t>
      </w:r>
      <w:r>
        <w:rPr>
          <w:rFonts w:hint="eastAsia" w:ascii="仿宋_GB2312" w:hAnsi="Times New Roman" w:eastAsia="仿宋_GB2312" w:cs="Times New Roman"/>
          <w:sz w:val="32"/>
          <w:szCs w:val="32"/>
        </w:rPr>
        <w:t>人力资源和社会保障部令第35号</w:t>
      </w:r>
      <w:r>
        <w:rPr>
          <w:rFonts w:ascii="Times New Roman" w:hAnsi="Times New Roman" w:cs="Times New Roman"/>
          <w:sz w:val="32"/>
          <w:szCs w:val="32"/>
        </w:rPr>
        <w:t>)</w:t>
      </w:r>
      <w:r>
        <w:rPr>
          <w:rFonts w:hint="eastAsia" w:ascii="仿宋_GB2312" w:hAnsi="Times New Roman" w:eastAsia="仿宋_GB2312" w:cs="Times New Roman"/>
          <w:sz w:val="32"/>
          <w:szCs w:val="32"/>
        </w:rPr>
        <w:t>和《四川省省属事业单位公开招聘工作试行办法》</w:t>
      </w:r>
      <w:r>
        <w:rPr>
          <w:rFonts w:ascii="Times New Roman" w:hAnsi="Times New Roman" w:cs="Times New Roman"/>
          <w:sz w:val="32"/>
          <w:szCs w:val="32"/>
        </w:rPr>
        <w:t>(</w:t>
      </w:r>
      <w:r>
        <w:rPr>
          <w:rFonts w:hint="eastAsia" w:ascii="仿宋_GB2312" w:hAnsi="Times New Roman" w:eastAsia="仿宋_GB2312" w:cs="Times New Roman"/>
          <w:sz w:val="32"/>
          <w:szCs w:val="32"/>
        </w:rPr>
        <w:t>川人发〔</w:t>
      </w:r>
      <w:r>
        <w:rPr>
          <w:rFonts w:ascii="Times New Roman" w:hAnsi="Times New Roman" w:cs="Times New Roman"/>
          <w:sz w:val="32"/>
          <w:szCs w:val="32"/>
        </w:rPr>
        <w:t>2006</w:t>
      </w:r>
      <w:r>
        <w:rPr>
          <w:rFonts w:hint="eastAsia" w:ascii="仿宋_GB2312" w:hAnsi="Times New Roman" w:eastAsia="仿宋_GB2312" w:cs="Times New Roman"/>
          <w:sz w:val="32"/>
          <w:szCs w:val="32"/>
        </w:rPr>
        <w:t>〕</w:t>
      </w:r>
      <w:r>
        <w:rPr>
          <w:rFonts w:ascii="Times New Roman" w:hAnsi="Times New Roman" w:cs="Times New Roman"/>
          <w:sz w:val="32"/>
          <w:szCs w:val="32"/>
        </w:rPr>
        <w:t>9</w:t>
      </w:r>
      <w:r>
        <w:rPr>
          <w:rFonts w:hint="eastAsia" w:ascii="仿宋_GB2312" w:hAnsi="Times New Roman" w:eastAsia="仿宋_GB2312" w:cs="Times New Roman"/>
          <w:sz w:val="32"/>
          <w:szCs w:val="32"/>
        </w:rPr>
        <w:t>号</w:t>
      </w:r>
      <w:r>
        <w:rPr>
          <w:rFonts w:ascii="Times New Roman" w:hAnsi="Times New Roman" w:cs="Times New Roman"/>
          <w:sz w:val="32"/>
          <w:szCs w:val="32"/>
        </w:rPr>
        <w:t>)</w:t>
      </w:r>
      <w:r>
        <w:rPr>
          <w:rFonts w:hint="eastAsia" w:ascii="仿宋_GB2312" w:hAnsi="Times New Roman" w:eastAsia="仿宋_GB2312" w:cs="Times New Roman"/>
          <w:sz w:val="32"/>
          <w:szCs w:val="32"/>
        </w:rPr>
        <w:t>的相关规定应当回避的。</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（7）机关事业单位在职在编工作人员；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（8）蓬安县内特岗教师；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（9）有违反有关规定不适宜报考教育单位的。　　</w:t>
      </w:r>
    </w:p>
    <w:p>
      <w:pPr>
        <w:widowControl/>
        <w:wordWrap w:val="0"/>
        <w:spacing w:line="420" w:lineRule="atLeast"/>
        <w:ind w:firstLine="562"/>
        <w:jc w:val="left"/>
        <w:rPr>
          <w:rFonts w:ascii="仿宋_GB2312" w:hAnsi="仿宋_GB2312" w:eastAsia="仿宋_GB2312" w:cs="仿宋_GB2312"/>
          <w:sz w:val="32"/>
          <w:szCs w:val="32"/>
        </w:rPr>
      </w:pPr>
      <w:r>
        <w:rPr>
          <w:rFonts w:hint="eastAsia" w:ascii="仿宋_GB2312" w:hAnsi="仿宋_GB2312" w:eastAsia="仿宋_GB2312" w:cs="仿宋_GB2312"/>
          <w:b/>
          <w:color w:val="222222"/>
          <w:kern w:val="0"/>
          <w:sz w:val="32"/>
          <w:szCs w:val="32"/>
          <w:shd w:val="clear" w:color="auto" w:fill="FFFFFF"/>
        </w:rPr>
        <w:t>二、招聘岗位及名额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本次招聘均在本部门下属事业单位经批准设置的岗位内招聘，使用全额拨款事业编制（具体岗位及名额见附件）。</w:t>
      </w:r>
    </w:p>
    <w:p>
      <w:pPr>
        <w:widowControl/>
        <w:wordWrap w:val="0"/>
        <w:spacing w:line="420" w:lineRule="atLeast"/>
        <w:ind w:firstLine="562"/>
        <w:jc w:val="left"/>
        <w:rPr>
          <w:rFonts w:ascii="仿宋_GB2312" w:hAnsi="仿宋_GB2312" w:eastAsia="仿宋_GB2312" w:cs="仿宋_GB2312"/>
          <w:sz w:val="32"/>
          <w:szCs w:val="32"/>
        </w:rPr>
      </w:pPr>
      <w:r>
        <w:rPr>
          <w:rFonts w:hint="eastAsia" w:ascii="仿宋_GB2312" w:hAnsi="仿宋_GB2312" w:eastAsia="仿宋_GB2312" w:cs="仿宋_GB2312"/>
          <w:b/>
          <w:color w:val="222222"/>
          <w:kern w:val="0"/>
          <w:sz w:val="32"/>
          <w:szCs w:val="32"/>
          <w:shd w:val="clear" w:color="auto" w:fill="FFFFFF"/>
        </w:rPr>
        <w:t>三、公开考核招聘程序　　</w:t>
      </w:r>
    </w:p>
    <w:p>
      <w:pPr>
        <w:widowControl/>
        <w:wordWrap w:val="0"/>
        <w:spacing w:line="420" w:lineRule="atLeast"/>
        <w:ind w:firstLine="562"/>
        <w:jc w:val="left"/>
        <w:rPr>
          <w:rFonts w:ascii="仿宋_GB2312" w:hAnsi="仿宋_GB2312" w:eastAsia="仿宋_GB2312" w:cs="仿宋_GB2312"/>
          <w:sz w:val="32"/>
          <w:szCs w:val="32"/>
        </w:rPr>
      </w:pPr>
      <w:r>
        <w:rPr>
          <w:rFonts w:hint="eastAsia" w:ascii="仿宋_GB2312" w:hAnsi="仿宋_GB2312" w:eastAsia="仿宋_GB2312" w:cs="仿宋_GB2312"/>
          <w:b/>
          <w:color w:val="222222"/>
          <w:kern w:val="0"/>
          <w:sz w:val="32"/>
          <w:szCs w:val="32"/>
          <w:shd w:val="clear" w:color="auto" w:fill="FFFFFF"/>
        </w:rPr>
        <w:t>（一）报名和资格审查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1. 报名时间　　</w:t>
      </w:r>
    </w:p>
    <w:p>
      <w:pPr>
        <w:widowControl/>
        <w:wordWrap w:val="0"/>
        <w:spacing w:line="420" w:lineRule="atLeast"/>
        <w:ind w:firstLine="480"/>
        <w:jc w:val="left"/>
        <w:rPr>
          <w:rFonts w:ascii="仿宋_GB2312" w:hAnsi="仿宋_GB2312" w:eastAsia="仿宋_GB2312" w:cs="仿宋_GB2312"/>
          <w:sz w:val="32"/>
          <w:szCs w:val="32"/>
        </w:rPr>
      </w:pPr>
      <w:r>
        <w:rPr>
          <w:rFonts w:hint="eastAsia" w:ascii="仿宋_GB2312" w:hAnsi="仿宋_GB2312" w:eastAsia="仿宋_GB2312" w:cs="仿宋_GB2312"/>
          <w:color w:val="FF0000"/>
          <w:kern w:val="0"/>
          <w:sz w:val="32"/>
          <w:szCs w:val="32"/>
          <w:shd w:val="clear" w:color="auto" w:fill="FFFFFF"/>
        </w:rPr>
        <w:t>　</w:t>
      </w:r>
      <w:r>
        <w:rPr>
          <w:rFonts w:hint="eastAsia" w:ascii="仿宋_GB2312" w:hAnsi="仿宋_GB2312" w:eastAsia="仿宋_GB2312" w:cs="仿宋_GB2312"/>
          <w:color w:val="222222"/>
          <w:kern w:val="0"/>
          <w:sz w:val="32"/>
          <w:szCs w:val="32"/>
          <w:shd w:val="clear" w:color="auto" w:fill="FFFFFF"/>
        </w:rPr>
        <w:t>2018年4月1日—4月30日（工作日内上午8:30—12:00，下午3:00—6:00）。逾期不再接受报名。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2.报名方式、地点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（1）可直接到四川省蓬安县相如镇迎宾街3号教育局1号楼人事股办公室报名，联系电话：0817—8629152　　</w:t>
      </w:r>
    </w:p>
    <w:p>
      <w:pPr>
        <w:widowControl/>
        <w:wordWrap w:val="0"/>
        <w:spacing w:line="420" w:lineRule="atLeast"/>
        <w:ind w:firstLine="560"/>
        <w:jc w:val="left"/>
        <w:rPr>
          <w:rFonts w:ascii="仿宋_GB2312" w:hAnsi="仿宋_GB2312" w:eastAsia="仿宋_GB2312" w:cs="仿宋_GB2312"/>
          <w:color w:val="222222"/>
          <w:kern w:val="0"/>
          <w:sz w:val="32"/>
          <w:szCs w:val="32"/>
          <w:shd w:val="clear" w:color="auto" w:fill="FFFFFF"/>
        </w:rPr>
      </w:pPr>
      <w:r>
        <w:rPr>
          <w:rFonts w:hint="eastAsia" w:ascii="仿宋_GB2312" w:hAnsi="仿宋_GB2312" w:eastAsia="仿宋_GB2312" w:cs="仿宋_GB2312"/>
          <w:color w:val="222222"/>
          <w:kern w:val="0"/>
          <w:sz w:val="32"/>
          <w:szCs w:val="32"/>
          <w:shd w:val="clear" w:color="auto" w:fill="FFFFFF"/>
        </w:rPr>
        <w:t xml:space="preserve">（2）中共蓬安县委机构编制委员会办公室、蓬安县人力资源和社会保障局、蓬安县教育局组成联合招聘组到西华师范大学、乐山师范学院、绵阳师范学院、阿坝师范学院宣传并接受现场报名（具体时间以当地学校招生就业办公室通知为准）。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（3）蓬安县教育局函告西南大学、四川师范大学、内江师范学院、成都师范学院、宜宾学院的招生就业办公室，委托学校招生就业办公室宣传并接受报名（具体时间以当地学校招生就业办公室通知为准）。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3. 报名所需资料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（1）《蓬安县2018年公开考核招聘工作人员报名信息表》（见附件）一式四份，请如实准确填写后按要求张贴本人近期正面免冠2寸彩色证件照片；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2）本人身份证、毕业证书、学位证书（有学位要求的，下同）、教师资格证、教育部学历证书电子注册备案表，及其他相关证件原件及复印件（各1份），其中应届毕业生须提供就读学校的学籍证明原件及学校出具能按期毕业的证明材料。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4. 资格审查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对所有报考者进行资格初审，通过资格初审的人员方能参加考核。资格审查贯穿考核选聘全过程，在任意一个环节中发现报考者不符合岗位条件的，取消其考核选聘资格。　</w:t>
      </w:r>
    </w:p>
    <w:p>
      <w:pPr>
        <w:widowControl/>
        <w:wordWrap w:val="0"/>
        <w:spacing w:line="420" w:lineRule="atLeast"/>
        <w:ind w:firstLine="562"/>
        <w:jc w:val="left"/>
        <w:rPr>
          <w:rFonts w:ascii="仿宋_GB2312" w:hAnsi="仿宋_GB2312" w:eastAsia="仿宋_GB2312" w:cs="仿宋_GB2312"/>
          <w:sz w:val="32"/>
          <w:szCs w:val="32"/>
        </w:rPr>
      </w:pPr>
      <w:r>
        <w:rPr>
          <w:rFonts w:hint="eastAsia" w:ascii="仿宋_GB2312" w:hAnsi="仿宋_GB2312" w:eastAsia="仿宋_GB2312" w:cs="仿宋_GB2312"/>
          <w:b/>
          <w:color w:val="222222"/>
          <w:kern w:val="0"/>
          <w:sz w:val="32"/>
          <w:szCs w:val="32"/>
          <w:shd w:val="clear" w:color="auto" w:fill="FFFFFF"/>
        </w:rPr>
        <w:t>（二）考核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1. 考核时间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参加本次公开考核招聘的考生于2018年5月11日8：30-12:00；15:00-18:00到蓬安县教育局人事股报到并领取考核通知书，2018年5月12日进行考核。未按时到蓬安县教育局人事股报到者，不得参加本次考核招聘。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2. 考核方式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本次考核招聘采取百分制，采用现场抽签讲课和技能展示的方式进行。每个岗位根据考核成绩从高到低依次等额确定体检人员。如因考核成绩相同影响体检人员的确定的，则采用加试的办法确定体检人员。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考核成绩低于80分的不得确定为体检人员和递补环节的递补人员。　　</w:t>
      </w:r>
    </w:p>
    <w:p>
      <w:pPr>
        <w:widowControl/>
        <w:wordWrap w:val="0"/>
        <w:spacing w:line="420" w:lineRule="atLeast"/>
        <w:ind w:firstLine="562"/>
        <w:jc w:val="left"/>
        <w:rPr>
          <w:rFonts w:ascii="仿宋_GB2312" w:hAnsi="仿宋_GB2312" w:eastAsia="仿宋_GB2312" w:cs="仿宋_GB2312"/>
          <w:sz w:val="32"/>
          <w:szCs w:val="32"/>
        </w:rPr>
      </w:pPr>
      <w:r>
        <w:rPr>
          <w:rFonts w:hint="eastAsia" w:ascii="仿宋_GB2312" w:hAnsi="仿宋_GB2312" w:eastAsia="仿宋_GB2312" w:cs="仿宋_GB2312"/>
          <w:b/>
          <w:color w:val="222222"/>
          <w:kern w:val="0"/>
          <w:sz w:val="32"/>
          <w:szCs w:val="32"/>
          <w:shd w:val="clear" w:color="auto" w:fill="FFFFFF"/>
        </w:rPr>
        <w:t>（三）体检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1. 体检标准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体检的项目和标准参照《四川省申请认定教师资格人员体检办法》。其中，乙肝检测项目按国家人社部、教育部和卫生部</w:t>
      </w:r>
      <w:r>
        <w:fldChar w:fldCharType="begin"/>
      </w:r>
      <w:r>
        <w:instrText xml:space="preserve"> HYPERLINK "http://file.scpta.gov.cn/201049/201049113100_r_346.html" </w:instrText>
      </w:r>
      <w:r>
        <w:fldChar w:fldCharType="separate"/>
      </w:r>
      <w:r>
        <w:rPr>
          <w:rStyle w:val="7"/>
          <w:rFonts w:hint="eastAsia" w:ascii="仿宋_GB2312" w:hAnsi="仿宋_GB2312" w:eastAsia="仿宋_GB2312" w:cs="仿宋_GB2312"/>
          <w:color w:val="000000"/>
          <w:sz w:val="32"/>
          <w:szCs w:val="32"/>
          <w:u w:val="none"/>
          <w:shd w:val="clear" w:color="auto" w:fill="FFFFFF"/>
        </w:rPr>
        <w:t>《关于进</w:t>
      </w:r>
      <w:r>
        <w:rPr>
          <w:rStyle w:val="7"/>
          <w:rFonts w:hint="eastAsia" w:ascii="仿宋_GB2312" w:hAnsi="仿宋_GB2312" w:eastAsia="仿宋_GB2312" w:cs="仿宋_GB2312"/>
          <w:color w:val="000000"/>
          <w:sz w:val="32"/>
          <w:szCs w:val="32"/>
          <w:u w:val="none"/>
          <w:shd w:val="clear" w:color="auto" w:fill="FFFFFF"/>
        </w:rPr>
        <w:fldChar w:fldCharType="end"/>
      </w:r>
      <w:r>
        <w:fldChar w:fldCharType="begin"/>
      </w:r>
      <w:r>
        <w:instrText xml:space="preserve"> HYPERLINK "http://file.scpta.gov.cn/201049/201049113100_r_346.html" </w:instrText>
      </w:r>
      <w:r>
        <w:fldChar w:fldCharType="separate"/>
      </w:r>
      <w:r>
        <w:rPr>
          <w:rStyle w:val="7"/>
          <w:rFonts w:hint="eastAsia" w:ascii="仿宋_GB2312" w:hAnsi="仿宋_GB2312" w:eastAsia="仿宋_GB2312" w:cs="仿宋_GB2312"/>
          <w:color w:val="000000"/>
          <w:sz w:val="32"/>
          <w:szCs w:val="32"/>
          <w:u w:val="none"/>
          <w:shd w:val="clear" w:color="auto" w:fill="FFFFFF"/>
        </w:rPr>
        <w:t>一步规范入学和就业体检项目维护乙肝表面抗原携带者入学和</w:t>
      </w:r>
      <w:r>
        <w:rPr>
          <w:rStyle w:val="7"/>
          <w:rFonts w:hint="eastAsia" w:ascii="仿宋_GB2312" w:hAnsi="仿宋_GB2312" w:eastAsia="仿宋_GB2312" w:cs="仿宋_GB2312"/>
          <w:color w:val="000000"/>
          <w:sz w:val="32"/>
          <w:szCs w:val="32"/>
          <w:u w:val="none"/>
          <w:shd w:val="clear" w:color="auto" w:fill="FFFFFF"/>
        </w:rPr>
        <w:fldChar w:fldCharType="end"/>
      </w:r>
      <w:r>
        <w:fldChar w:fldCharType="begin"/>
      </w:r>
      <w:r>
        <w:instrText xml:space="preserve"> HYPERLINK "http://file.scpta.gov.cn/201049/201049113100_r_346.html" </w:instrText>
      </w:r>
      <w:r>
        <w:fldChar w:fldCharType="separate"/>
      </w:r>
      <w:r>
        <w:rPr>
          <w:rStyle w:val="7"/>
          <w:rFonts w:hint="eastAsia" w:ascii="仿宋_GB2312" w:hAnsi="仿宋_GB2312" w:eastAsia="仿宋_GB2312" w:cs="仿宋_GB2312"/>
          <w:color w:val="000000"/>
          <w:sz w:val="32"/>
          <w:szCs w:val="32"/>
          <w:u w:val="none"/>
          <w:shd w:val="clear" w:color="auto" w:fill="FFFFFF"/>
        </w:rPr>
        <w:t>就业权利的通知》</w:t>
      </w:r>
      <w:r>
        <w:rPr>
          <w:rStyle w:val="7"/>
          <w:rFonts w:hint="eastAsia" w:ascii="仿宋_GB2312" w:hAnsi="仿宋_GB2312" w:eastAsia="仿宋_GB2312" w:cs="仿宋_GB2312"/>
          <w:color w:val="000000"/>
          <w:sz w:val="32"/>
          <w:szCs w:val="32"/>
          <w:u w:val="none"/>
          <w:shd w:val="clear" w:color="auto" w:fill="FFFFFF"/>
        </w:rPr>
        <w:fldChar w:fldCharType="end"/>
      </w:r>
      <w:r>
        <w:rPr>
          <w:rFonts w:hint="eastAsia" w:ascii="仿宋_GB2312" w:hAnsi="仿宋_GB2312" w:eastAsia="仿宋_GB2312" w:cs="仿宋_GB2312"/>
          <w:color w:val="222222"/>
          <w:kern w:val="0"/>
          <w:sz w:val="32"/>
          <w:szCs w:val="32"/>
          <w:shd w:val="clear" w:color="auto" w:fill="FFFFFF"/>
        </w:rPr>
        <w:t>的要求执行。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2. 体检时间和地点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体检时间和地点另行通知，未按规定时间到指定地点参加体检或未在规定的期限内完成规定项目体检的报考者，视为自动弃权。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3. 复检及递补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初次体检不合格的，本人可在接到体检结果通知3日内申请复检一次，逾期不再受理并以初检结果为准。复检须在体检医院以外的二级甲等及以上综合性医院进行。申请复检人员的体检结果以复检结果为准。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因体检人员自动弃权或体检不合格而出现的空额，按照考核成绩从高分到低分依次等额一次性递补体检人员。如因考核成绩相同影响体检人员递补确定的，则采用加试的办法确定体检人员。</w:t>
      </w:r>
    </w:p>
    <w:p>
      <w:pPr>
        <w:widowControl/>
        <w:wordWrap w:val="0"/>
        <w:spacing w:line="420" w:lineRule="atLeast"/>
        <w:ind w:firstLine="562"/>
        <w:jc w:val="left"/>
        <w:rPr>
          <w:rFonts w:ascii="仿宋_GB2312" w:hAnsi="仿宋_GB2312" w:eastAsia="仿宋_GB2312" w:cs="仿宋_GB2312"/>
          <w:sz w:val="32"/>
          <w:szCs w:val="32"/>
        </w:rPr>
      </w:pPr>
      <w:r>
        <w:rPr>
          <w:rFonts w:hint="eastAsia" w:ascii="仿宋_GB2312" w:hAnsi="仿宋_GB2312" w:eastAsia="仿宋_GB2312" w:cs="仿宋_GB2312"/>
          <w:b/>
          <w:color w:val="222222"/>
          <w:kern w:val="0"/>
          <w:sz w:val="32"/>
          <w:szCs w:val="32"/>
          <w:shd w:val="clear" w:color="auto" w:fill="FFFFFF"/>
        </w:rPr>
        <w:t>（四）考察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由蓬安县教育局、蓬安县人力资源和社会保障局共同组织。</w:t>
      </w:r>
    </w:p>
    <w:p>
      <w:pPr>
        <w:widowControl/>
        <w:wordWrap w:val="0"/>
        <w:spacing w:line="420" w:lineRule="atLeast"/>
        <w:ind w:firstLine="551"/>
        <w:jc w:val="left"/>
        <w:rPr>
          <w:rFonts w:ascii="仿宋_GB2312" w:hAnsi="仿宋_GB2312" w:eastAsia="仿宋_GB2312" w:cs="仿宋_GB2312"/>
          <w:sz w:val="32"/>
          <w:szCs w:val="32"/>
        </w:rPr>
      </w:pPr>
      <w:r>
        <w:rPr>
          <w:rFonts w:hint="eastAsia" w:ascii="仿宋_GB2312" w:hAnsi="仿宋_GB2312" w:eastAsia="仿宋_GB2312" w:cs="仿宋_GB2312"/>
          <w:b/>
          <w:color w:val="222222"/>
          <w:kern w:val="0"/>
          <w:sz w:val="32"/>
          <w:szCs w:val="32"/>
          <w:shd w:val="clear" w:color="auto" w:fill="FFFFFF"/>
        </w:rPr>
        <w:t>1.考察内容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蓬安县教育局对体检合格人员的思想政治素质、遵纪守法情况、道德品质修养、心理调适能力等方面进行综合考察(考核)，并对其与报考相关的人事档案等材料的真实有效性和报考资格进行核实确认。对考察中取消报考资格以及通过考察的报考者自动放弃出现的空额，不再递补。　　</w:t>
      </w:r>
    </w:p>
    <w:p>
      <w:pPr>
        <w:widowControl/>
        <w:wordWrap w:val="0"/>
        <w:spacing w:line="420" w:lineRule="atLeast"/>
        <w:ind w:firstLine="562"/>
        <w:jc w:val="left"/>
        <w:rPr>
          <w:rFonts w:ascii="仿宋_GB2312" w:hAnsi="仿宋_GB2312" w:eastAsia="仿宋_GB2312" w:cs="仿宋_GB2312"/>
          <w:sz w:val="32"/>
          <w:szCs w:val="32"/>
        </w:rPr>
      </w:pPr>
      <w:r>
        <w:rPr>
          <w:rFonts w:hint="eastAsia" w:ascii="仿宋_GB2312" w:hAnsi="仿宋_GB2312" w:eastAsia="仿宋_GB2312" w:cs="仿宋_GB2312"/>
          <w:b/>
          <w:color w:val="222222"/>
          <w:kern w:val="0"/>
          <w:sz w:val="32"/>
          <w:szCs w:val="32"/>
          <w:shd w:val="clear" w:color="auto" w:fill="FFFFFF"/>
        </w:rPr>
        <w:t>2.考生提交资料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（1）考察表（双面打印）。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2）单位鉴定（单位、学校或乡镇）：德才表现、工作实绩、工作作风、为群众服务的意识和能力、群众公认度和廉洁自律情况等。（加盖学校、单位或乡镇的印章，属在职村官除加盖以上印章外另加盖本县人社局印章，并同时报送本区、县证明村官服务期限及表现等情况）。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（3）当地派出所（村官服务地派出所）的证明（有无违法乱纪等不符合事业单位工作人员录用条件的情况）。　　</w:t>
      </w:r>
    </w:p>
    <w:p>
      <w:pPr>
        <w:widowControl/>
        <w:wordWrap w:val="0"/>
        <w:spacing w:line="420" w:lineRule="atLeast"/>
        <w:ind w:firstLine="560"/>
        <w:jc w:val="left"/>
        <w:rPr>
          <w:rFonts w:ascii="仿宋_GB2312" w:hAnsi="仿宋_GB2312" w:eastAsia="仿宋_GB2312" w:cs="仿宋_GB2312"/>
          <w:color w:val="222222"/>
          <w:kern w:val="0"/>
          <w:sz w:val="32"/>
          <w:szCs w:val="32"/>
          <w:shd w:val="clear" w:color="auto" w:fill="FFFFFF"/>
        </w:rPr>
      </w:pPr>
      <w:r>
        <w:rPr>
          <w:rFonts w:hint="eastAsia" w:ascii="仿宋_GB2312" w:hAnsi="仿宋_GB2312" w:eastAsia="仿宋_GB2312" w:cs="仿宋_GB2312"/>
          <w:color w:val="222222"/>
          <w:kern w:val="0"/>
          <w:sz w:val="32"/>
          <w:szCs w:val="32"/>
          <w:shd w:val="clear" w:color="auto" w:fill="FFFFFF"/>
        </w:rPr>
        <w:t>以上三项材料的纸质材料一式一份，由考生在2018年6月20日下午6：00前送蓬安县教育局人事股办公室。如未在规定时间内报送的，视为自动放弃。　　</w:t>
      </w:r>
    </w:p>
    <w:p>
      <w:pPr>
        <w:widowControl/>
        <w:wordWrap w:val="0"/>
        <w:spacing w:line="420" w:lineRule="atLeast"/>
        <w:ind w:firstLine="560"/>
        <w:jc w:val="left"/>
        <w:rPr>
          <w:rFonts w:ascii="仿宋_GB2312" w:hAnsi="仿宋_GB2312" w:eastAsia="仿宋_GB2312" w:cs="仿宋_GB2312"/>
          <w:color w:val="222222"/>
          <w:kern w:val="0"/>
          <w:sz w:val="32"/>
          <w:szCs w:val="32"/>
          <w:shd w:val="clear" w:color="auto" w:fill="FFFFFF"/>
        </w:rPr>
      </w:pPr>
      <w:r>
        <w:rPr>
          <w:rFonts w:hint="eastAsia" w:ascii="仿宋_GB2312" w:hAnsi="仿宋_GB2312" w:eastAsia="仿宋_GB2312" w:cs="仿宋_GB2312"/>
          <w:color w:val="222222"/>
          <w:kern w:val="0"/>
          <w:sz w:val="32"/>
          <w:szCs w:val="32"/>
          <w:shd w:val="clear" w:color="auto" w:fill="FFFFFF"/>
        </w:rPr>
        <w:t>档案递交：体检合格人员的学籍档案在2017年7月25日前交蓬安县人力资源和社会保障局人才交流中心。否则，视为自动放弃拟聘资格。出现的缺额，不再递补。　　</w:t>
      </w:r>
    </w:p>
    <w:p>
      <w:pPr>
        <w:widowControl/>
        <w:wordWrap w:val="0"/>
        <w:spacing w:line="420" w:lineRule="atLeast"/>
        <w:ind w:firstLine="560"/>
        <w:jc w:val="left"/>
        <w:rPr>
          <w:rFonts w:ascii="仿宋_GB2312" w:hAnsi="仿宋_GB2312" w:eastAsia="仿宋_GB2312" w:cs="仿宋_GB2312"/>
          <w:color w:val="222222"/>
          <w:kern w:val="0"/>
          <w:sz w:val="32"/>
          <w:szCs w:val="32"/>
          <w:shd w:val="clear" w:color="auto" w:fill="FFFFFF"/>
        </w:rPr>
      </w:pPr>
      <w:r>
        <w:rPr>
          <w:rFonts w:hint="eastAsia" w:ascii="仿宋_GB2312" w:hAnsi="仿宋_GB2312" w:eastAsia="仿宋_GB2312" w:cs="仿宋_GB2312"/>
          <w:color w:val="222222"/>
          <w:kern w:val="0"/>
          <w:sz w:val="32"/>
          <w:szCs w:val="32"/>
          <w:shd w:val="clear" w:color="auto" w:fill="FFFFFF"/>
        </w:rPr>
        <w:t>考生学籍档案由县人社局和教育局共同安排工作人员于2018年8月1日前进行审核。　　</w:t>
      </w:r>
    </w:p>
    <w:p>
      <w:pPr>
        <w:widowControl/>
        <w:wordWrap w:val="0"/>
        <w:spacing w:line="420" w:lineRule="atLeast"/>
        <w:ind w:firstLine="562"/>
        <w:jc w:val="left"/>
        <w:rPr>
          <w:rFonts w:ascii="仿宋_GB2312" w:hAnsi="仿宋_GB2312" w:eastAsia="仿宋_GB2312" w:cs="仿宋_GB2312"/>
          <w:sz w:val="32"/>
          <w:szCs w:val="32"/>
        </w:rPr>
      </w:pPr>
      <w:r>
        <w:rPr>
          <w:rFonts w:hint="eastAsia" w:ascii="仿宋_GB2312" w:hAnsi="仿宋_GB2312" w:eastAsia="仿宋_GB2312" w:cs="仿宋_GB2312"/>
          <w:b/>
          <w:color w:val="222222"/>
          <w:kern w:val="0"/>
          <w:sz w:val="32"/>
          <w:szCs w:val="32"/>
          <w:shd w:val="clear" w:color="auto" w:fill="FFFFFF"/>
        </w:rPr>
        <w:t>（五）公示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经考核、体检和考察合格者确定为拟录用人员，在蓬安门户网（www.pengan.gov.cn）上向社会公示7个工作日。公示内容包括人员姓名、性别、年龄、学历（学位）、专业、排名、拟聘用岗位，并公布监督举报电话，接受社会监督和举报。举报者应以真实姓名实事求是地反映问题，并提供必要的调查线索。凡以匿名或其他方式反映的问题不予受理。对公示期间反映有严重问题并查有实据、不符合报考条件的，取消被公示人拟录用资格；对反映有严重问题，但一时难以查实或难以否定的，暂予聘用，一经核实不符合报考条件的，取消聘用资格。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在公示期间因自动弃权或因被举报查实取消录用资格而产生的空额，不再递补。　　</w:t>
      </w:r>
    </w:p>
    <w:p>
      <w:pPr>
        <w:widowControl/>
        <w:wordWrap w:val="0"/>
        <w:spacing w:line="420" w:lineRule="atLeast"/>
        <w:ind w:firstLine="562"/>
        <w:jc w:val="left"/>
        <w:rPr>
          <w:rFonts w:ascii="仿宋_GB2312" w:hAnsi="仿宋_GB2312" w:eastAsia="仿宋_GB2312" w:cs="仿宋_GB2312"/>
          <w:sz w:val="32"/>
          <w:szCs w:val="32"/>
        </w:rPr>
      </w:pPr>
      <w:r>
        <w:rPr>
          <w:rFonts w:hint="eastAsia" w:ascii="仿宋_GB2312" w:hAnsi="仿宋_GB2312" w:eastAsia="仿宋_GB2312" w:cs="仿宋_GB2312"/>
          <w:b/>
          <w:color w:val="222222"/>
          <w:kern w:val="0"/>
          <w:sz w:val="32"/>
          <w:szCs w:val="32"/>
          <w:shd w:val="clear" w:color="auto" w:fill="FFFFFF"/>
        </w:rPr>
        <w:t>四、审核确认和办理聘用手续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公示期满且无异议人员由录用单位负责对报考者所提供材料的真实性进行审查，并在汇总后将拟录用人员的相关材料（能证明完全符合考核条件的所有材料原件及个人档案。）报蓬安县人力资源和社会保障局审核确认。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逾期不能按要求提供上述材料的，视为自动放弃，取消其录用人员资格。报送蓬安县人力资源和社会保障局审核确认人员因弃权或因不符合公开考核条件取消录用资格出现的名额空额，不再递补。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通过蓬安县人力资源和社会保障局审核确认的拟聘用人员，取得聘用人员资格并根据报考岗位按考核成绩由高到底依次选择聘用学校（岗位），如考核成绩相同的则现场抽签决定选岗顺序。具体选岗时间、地点由蓬安县教育局电话通知。聘用学校在选岗结束后及时为所聘人员办理聘用及上编等手续。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用人单位凭蓬安县人力资源和社会保障局或主管部门出具的《事业单位招聘工作人员聘用通知书》，通知取得聘用资格的人员在规定的时间内(具体时间以蓬安县教育局书面通知为准)到单位报到，并按照有关规定签订事业单位人事聘用合同，实行事业单位聘用制管理。</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通过蓬安县人力资源和社会保障局审核确认后，未按规定时间报到的，视为自动放弃并取消其聘用资格。因此而产生的空额不再递补。</w:t>
      </w:r>
      <w:r>
        <w:rPr>
          <w:rFonts w:hint="eastAsia" w:ascii="仿宋_GB2312" w:hAnsi="仿宋_GB2312" w:eastAsia="仿宋_GB2312" w:cs="仿宋_GB2312"/>
          <w:b/>
          <w:color w:val="222222"/>
          <w:kern w:val="0"/>
          <w:sz w:val="32"/>
          <w:szCs w:val="32"/>
          <w:shd w:val="clear" w:color="auto" w:fill="FFFFFF"/>
        </w:rPr>
        <w:t>　　</w:t>
      </w:r>
    </w:p>
    <w:p>
      <w:pPr>
        <w:widowControl/>
        <w:wordWrap w:val="0"/>
        <w:spacing w:line="420" w:lineRule="atLeast"/>
        <w:ind w:firstLine="562"/>
        <w:jc w:val="left"/>
        <w:rPr>
          <w:rFonts w:ascii="仿宋_GB2312" w:hAnsi="仿宋_GB2312" w:eastAsia="仿宋_GB2312" w:cs="仿宋_GB2312"/>
          <w:sz w:val="32"/>
          <w:szCs w:val="32"/>
        </w:rPr>
      </w:pPr>
      <w:r>
        <w:rPr>
          <w:rFonts w:hint="eastAsia" w:ascii="仿宋_GB2312" w:hAnsi="仿宋_GB2312" w:eastAsia="仿宋_GB2312" w:cs="仿宋_GB2312"/>
          <w:b/>
          <w:color w:val="222222"/>
          <w:kern w:val="0"/>
          <w:sz w:val="32"/>
          <w:szCs w:val="32"/>
          <w:shd w:val="clear" w:color="auto" w:fill="FFFFFF"/>
        </w:rPr>
        <w:t>五、纪律与监督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在公开考核招聘中，应确保信息、过程、结果公开，接受社会及有关部门的监督。对违反规定、弄虚作假聘用的人员一经查实，取消其聘用资格，并对相关人员按照有关规定进行严肃处理。</w:t>
      </w:r>
      <w:r>
        <w:rPr>
          <w:rFonts w:hint="eastAsia" w:ascii="仿宋_GB2312" w:hAnsi="Times New Roman" w:eastAsia="仿宋_GB2312" w:cs="Times New Roman"/>
          <w:sz w:val="32"/>
          <w:szCs w:val="32"/>
        </w:rPr>
        <w:t>凡违反《事业单位公开招聘违纪违规行为处理规定》(人力资源和社会保障部令第35号)规定，特别是不按公告进行资格审查的，按人力资源和社会保障部令第35号等规定严肃处理，情节严重的给予政纪党纪处分，构成犯罪的，依法追究刑事责任。</w:t>
      </w:r>
      <w:r>
        <w:rPr>
          <w:rFonts w:hint="eastAsia" w:ascii="仿宋_GB2312" w:hAnsi="仿宋_GB2312" w:eastAsia="仿宋_GB2312" w:cs="仿宋_GB2312"/>
          <w:color w:val="222222"/>
          <w:kern w:val="0"/>
          <w:sz w:val="32"/>
          <w:szCs w:val="32"/>
          <w:shd w:val="clear" w:color="auto" w:fill="FFFFFF"/>
        </w:rPr>
        <w:t>　　</w:t>
      </w:r>
    </w:p>
    <w:p>
      <w:pPr>
        <w:widowControl/>
        <w:wordWrap w:val="0"/>
        <w:spacing w:line="420" w:lineRule="atLeast"/>
        <w:ind w:firstLine="562"/>
        <w:jc w:val="left"/>
        <w:rPr>
          <w:rFonts w:ascii="仿宋_GB2312" w:hAnsi="仿宋_GB2312" w:eastAsia="仿宋_GB2312" w:cs="仿宋_GB2312"/>
          <w:sz w:val="32"/>
          <w:szCs w:val="32"/>
        </w:rPr>
      </w:pPr>
      <w:r>
        <w:rPr>
          <w:rFonts w:hint="eastAsia" w:ascii="仿宋_GB2312" w:hAnsi="仿宋_GB2312" w:eastAsia="仿宋_GB2312" w:cs="仿宋_GB2312"/>
          <w:b/>
          <w:color w:val="222222"/>
          <w:kern w:val="0"/>
          <w:sz w:val="32"/>
          <w:szCs w:val="32"/>
          <w:shd w:val="clear" w:color="auto" w:fill="FFFFFF"/>
        </w:rPr>
        <w:t>六、特别提示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1、考核聘用过程中如有调整、补充等事项，由蓬安县人社局、蓬安县教育局在蓬安门户网（www.pengan.gov.cn）上公告。因报考者不主动、不按要求登录相关网站查阅相关信息，导致本人未能按要求参加考核、体检、审核、选岗、聘用的，责任自负。　　2、请报考者确保联系方式正确、畅通。否则因无法与报考者取得联系所造成的后果，由报考者自行负责。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3、本公告要求的招聘条件指从报名起至办理聘用手续时报考者均须符合招聘条件及要求。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4、本公告要求的各种证件须在本公告规定的取得时间内取得并实际持有。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5、蓬安县人力资源和社会保障局、蓬安县教育局、招聘学校不举办也不委托任何机构举办考试辅导培训班。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6、凡被聘用人员6年内不得调离本县教育系统。　　</w:t>
      </w:r>
    </w:p>
    <w:p>
      <w:pPr>
        <w:widowControl/>
        <w:wordWrap w:val="0"/>
        <w:spacing w:line="420" w:lineRule="atLeast"/>
        <w:jc w:val="left"/>
        <w:rPr>
          <w:rFonts w:ascii="仿宋_GB2312" w:hAnsi="仿宋_GB2312" w:eastAsia="仿宋_GB2312" w:cs="仿宋_GB2312"/>
          <w:sz w:val="32"/>
          <w:szCs w:val="32"/>
        </w:rPr>
      </w:pPr>
      <w:r>
        <w:rPr>
          <w:rFonts w:hint="eastAsia" w:ascii="仿宋_GB2312" w:hAnsi="仿宋_GB2312" w:eastAsia="仿宋_GB2312" w:cs="仿宋_GB2312"/>
          <w:b/>
          <w:color w:val="222222"/>
          <w:kern w:val="0"/>
          <w:sz w:val="32"/>
          <w:szCs w:val="32"/>
          <w:shd w:val="clear" w:color="auto" w:fill="FFFFFF"/>
        </w:rPr>
        <w:t>附件：</w:t>
      </w:r>
    </w:p>
    <w:p>
      <w:pPr>
        <w:widowControl/>
        <w:wordWrap w:val="0"/>
        <w:spacing w:line="420" w:lineRule="atLeast"/>
        <w:ind w:firstLine="560"/>
        <w:jc w:val="left"/>
        <w:rPr>
          <w:rFonts w:ascii="仿宋_GB2312" w:hAnsi="仿宋_GB2312" w:eastAsia="仿宋_GB2312" w:cs="仿宋_GB2312"/>
          <w:color w:val="222222"/>
          <w:kern w:val="0"/>
          <w:sz w:val="32"/>
          <w:szCs w:val="32"/>
          <w:shd w:val="clear" w:color="auto" w:fill="FFFFFF"/>
        </w:rPr>
      </w:pPr>
      <w:r>
        <w:rPr>
          <w:rFonts w:hint="eastAsia" w:ascii="仿宋_GB2312" w:hAnsi="仿宋_GB2312" w:eastAsia="仿宋_GB2312" w:cs="仿宋_GB2312"/>
          <w:color w:val="222222"/>
          <w:kern w:val="0"/>
          <w:sz w:val="32"/>
          <w:szCs w:val="32"/>
          <w:shd w:val="clear" w:color="auto" w:fill="FFFFFF"/>
        </w:rPr>
        <w:t>1、蓬安县2018年公开考核招聘工作人员报名信息表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2、蓬安县2018年公开考核招聘中小学音体美教师岗位条件及要求一览表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3、蓬安县2018年公开考核招聘中小学音体美教师学校及岗位（人数）一览表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　 　</w:t>
      </w:r>
    </w:p>
    <w:p>
      <w:pPr>
        <w:widowControl/>
        <w:wordWrap w:val="0"/>
        <w:spacing w:line="420" w:lineRule="atLeast"/>
        <w:ind w:firstLine="56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　 　</w:t>
      </w:r>
    </w:p>
    <w:p>
      <w:pPr>
        <w:widowControl/>
        <w:wordWrap w:val="0"/>
        <w:spacing w:line="420" w:lineRule="atLeast"/>
        <w:ind w:firstLine="1820"/>
        <w:jc w:val="left"/>
        <w:rPr>
          <w:rFonts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shd w:val="clear" w:color="auto" w:fill="FFFFFF"/>
        </w:rPr>
        <w:t>蓬安县人力资源和社会保障局 蓬安县教育局</w:t>
      </w:r>
    </w:p>
    <w:p>
      <w:pPr>
        <w:widowControl/>
        <w:wordWrap w:val="0"/>
        <w:spacing w:line="420" w:lineRule="atLeast"/>
        <w:ind w:firstLine="560"/>
        <w:jc w:val="center"/>
        <w:rPr>
          <w:rFonts w:ascii="仿宋_GB2312" w:hAnsi="仿宋_GB2312" w:eastAsia="仿宋_GB2312" w:cs="仿宋_GB2312"/>
          <w:color w:val="222222"/>
          <w:kern w:val="0"/>
          <w:sz w:val="32"/>
          <w:szCs w:val="32"/>
          <w:shd w:val="clear" w:color="auto" w:fill="FFFFFF"/>
        </w:rPr>
      </w:pPr>
      <w:r>
        <w:rPr>
          <w:rFonts w:hint="eastAsia" w:ascii="仿宋_GB2312" w:hAnsi="仿宋_GB2312" w:eastAsia="仿宋_GB2312" w:cs="仿宋_GB2312"/>
          <w:color w:val="222222"/>
          <w:kern w:val="0"/>
          <w:sz w:val="32"/>
          <w:szCs w:val="32"/>
          <w:shd w:val="clear" w:color="auto" w:fill="FFFFFF"/>
        </w:rPr>
        <w:t xml:space="preserve">            2018年3月28日　</w:t>
      </w:r>
    </w:p>
    <w:p>
      <w:pPr>
        <w:widowControl/>
        <w:wordWrap w:val="0"/>
        <w:spacing w:line="420" w:lineRule="atLeast"/>
        <w:ind w:firstLine="560"/>
        <w:jc w:val="center"/>
        <w:rPr>
          <w:rFonts w:ascii="仿宋_GB2312" w:hAnsi="仿宋_GB2312" w:eastAsia="仿宋_GB2312" w:cs="仿宋_GB2312"/>
          <w:color w:val="222222"/>
          <w:kern w:val="0"/>
          <w:sz w:val="32"/>
          <w:szCs w:val="32"/>
          <w:shd w:val="clear" w:color="auto" w:fill="FFFFFF"/>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蓬安县2018年公开考核招聘工作人员报名信息表</w:t>
      </w:r>
    </w:p>
    <w:tbl>
      <w:tblPr>
        <w:tblStyle w:val="8"/>
        <w:tblW w:w="10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9"/>
        <w:gridCol w:w="600"/>
        <w:gridCol w:w="1026"/>
        <w:gridCol w:w="1061"/>
        <w:gridCol w:w="1211"/>
        <w:gridCol w:w="611"/>
        <w:gridCol w:w="381"/>
        <w:gridCol w:w="265"/>
        <w:gridCol w:w="154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5" w:hRule="atLeast"/>
          <w:jc w:val="center"/>
        </w:trPr>
        <w:tc>
          <w:tcPr>
            <w:tcW w:w="2049" w:type="dxa"/>
            <w:gridSpan w:val="2"/>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026" w:type="dxa"/>
            <w:vAlign w:val="center"/>
          </w:tcPr>
          <w:p>
            <w:pPr>
              <w:spacing w:line="440" w:lineRule="exact"/>
              <w:jc w:val="center"/>
              <w:rPr>
                <w:rFonts w:ascii="仿宋_GB2312" w:hAnsi="仿宋_GB2312" w:eastAsia="仿宋_GB2312" w:cs="仿宋_GB2312"/>
                <w:szCs w:val="21"/>
              </w:rPr>
            </w:pPr>
          </w:p>
        </w:tc>
        <w:tc>
          <w:tcPr>
            <w:tcW w:w="1061" w:type="dxa"/>
            <w:vAlign w:val="center"/>
          </w:tcPr>
          <w:p>
            <w:pPr>
              <w:spacing w:line="440" w:lineRule="exact"/>
              <w:jc w:val="center"/>
              <w:rPr>
                <w:rFonts w:ascii="仿宋_GB2312" w:hAnsi="仿宋_GB2312" w:eastAsia="仿宋_GB2312" w:cs="仿宋_GB2312"/>
                <w:color w:val="FF0000"/>
                <w:spacing w:val="-8"/>
                <w:szCs w:val="21"/>
              </w:rPr>
            </w:pPr>
            <w:r>
              <w:rPr>
                <w:rFonts w:hint="eastAsia" w:ascii="仿宋_GB2312" w:hAnsi="仿宋_GB2312" w:eastAsia="仿宋_GB2312" w:cs="仿宋_GB2312"/>
                <w:szCs w:val="21"/>
              </w:rPr>
              <w:t>性  别</w:t>
            </w:r>
          </w:p>
        </w:tc>
        <w:tc>
          <w:tcPr>
            <w:tcW w:w="1211" w:type="dxa"/>
            <w:vAlign w:val="center"/>
          </w:tcPr>
          <w:p>
            <w:pPr>
              <w:spacing w:line="440" w:lineRule="exact"/>
              <w:jc w:val="center"/>
              <w:rPr>
                <w:rFonts w:ascii="仿宋_GB2312" w:hAnsi="仿宋_GB2312" w:eastAsia="仿宋_GB2312" w:cs="仿宋_GB2312"/>
                <w:szCs w:val="21"/>
              </w:rPr>
            </w:pPr>
          </w:p>
        </w:tc>
        <w:tc>
          <w:tcPr>
            <w:tcW w:w="992" w:type="dxa"/>
            <w:gridSpan w:val="2"/>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1809" w:type="dxa"/>
            <w:gridSpan w:val="2"/>
            <w:vAlign w:val="center"/>
          </w:tcPr>
          <w:p>
            <w:pPr>
              <w:spacing w:line="440" w:lineRule="exact"/>
              <w:rPr>
                <w:rFonts w:ascii="仿宋_GB2312" w:hAnsi="仿宋_GB2312" w:eastAsia="仿宋_GB2312" w:cs="仿宋_GB2312"/>
                <w:szCs w:val="21"/>
              </w:rPr>
            </w:pPr>
          </w:p>
        </w:tc>
        <w:tc>
          <w:tcPr>
            <w:tcW w:w="1890" w:type="dxa"/>
            <w:vMerge w:val="restart"/>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2寸标准</w:t>
            </w:r>
          </w:p>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5" w:hRule="atLeast"/>
          <w:jc w:val="center"/>
        </w:trPr>
        <w:tc>
          <w:tcPr>
            <w:tcW w:w="2049" w:type="dxa"/>
            <w:gridSpan w:val="2"/>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  族</w:t>
            </w:r>
          </w:p>
        </w:tc>
        <w:tc>
          <w:tcPr>
            <w:tcW w:w="1026" w:type="dxa"/>
            <w:vAlign w:val="center"/>
          </w:tcPr>
          <w:p>
            <w:pPr>
              <w:spacing w:line="440" w:lineRule="exact"/>
              <w:jc w:val="center"/>
              <w:rPr>
                <w:rFonts w:ascii="仿宋_GB2312" w:hAnsi="仿宋_GB2312" w:eastAsia="仿宋_GB2312" w:cs="仿宋_GB2312"/>
                <w:szCs w:val="21"/>
              </w:rPr>
            </w:pPr>
          </w:p>
        </w:tc>
        <w:tc>
          <w:tcPr>
            <w:tcW w:w="1061" w:type="dxa"/>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211" w:type="dxa"/>
            <w:vAlign w:val="center"/>
          </w:tcPr>
          <w:p>
            <w:pPr>
              <w:spacing w:line="440" w:lineRule="exact"/>
              <w:jc w:val="center"/>
              <w:rPr>
                <w:rFonts w:ascii="仿宋_GB2312" w:hAnsi="仿宋_GB2312" w:eastAsia="仿宋_GB2312" w:cs="仿宋_GB2312"/>
                <w:szCs w:val="21"/>
              </w:rPr>
            </w:pPr>
          </w:p>
        </w:tc>
        <w:tc>
          <w:tcPr>
            <w:tcW w:w="992" w:type="dxa"/>
            <w:gridSpan w:val="2"/>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tc>
        <w:tc>
          <w:tcPr>
            <w:tcW w:w="1809" w:type="dxa"/>
            <w:gridSpan w:val="2"/>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年  月</w:t>
            </w:r>
          </w:p>
        </w:tc>
        <w:tc>
          <w:tcPr>
            <w:tcW w:w="1890" w:type="dxa"/>
            <w:vMerge w:val="continue"/>
            <w:vAlign w:val="center"/>
          </w:tcPr>
          <w:p>
            <w:pPr>
              <w:spacing w:line="4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5" w:hRule="atLeast"/>
          <w:jc w:val="center"/>
        </w:trPr>
        <w:tc>
          <w:tcPr>
            <w:tcW w:w="2049" w:type="dxa"/>
            <w:gridSpan w:val="2"/>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毕业院校</w:t>
            </w:r>
          </w:p>
        </w:tc>
        <w:tc>
          <w:tcPr>
            <w:tcW w:w="1026" w:type="dxa"/>
            <w:vAlign w:val="center"/>
          </w:tcPr>
          <w:p>
            <w:pPr>
              <w:spacing w:line="440" w:lineRule="exact"/>
              <w:jc w:val="center"/>
              <w:rPr>
                <w:rFonts w:ascii="仿宋_GB2312" w:hAnsi="仿宋_GB2312" w:eastAsia="仿宋_GB2312" w:cs="仿宋_GB2312"/>
                <w:szCs w:val="21"/>
              </w:rPr>
            </w:pPr>
          </w:p>
        </w:tc>
        <w:tc>
          <w:tcPr>
            <w:tcW w:w="1061" w:type="dxa"/>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  历</w:t>
            </w:r>
          </w:p>
        </w:tc>
        <w:tc>
          <w:tcPr>
            <w:tcW w:w="1211" w:type="dxa"/>
            <w:vAlign w:val="center"/>
          </w:tcPr>
          <w:p>
            <w:pPr>
              <w:spacing w:line="440" w:lineRule="exact"/>
              <w:jc w:val="center"/>
              <w:rPr>
                <w:rFonts w:ascii="仿宋_GB2312" w:hAnsi="仿宋_GB2312" w:eastAsia="仿宋_GB2312" w:cs="仿宋_GB2312"/>
                <w:szCs w:val="21"/>
              </w:rPr>
            </w:pPr>
          </w:p>
        </w:tc>
        <w:tc>
          <w:tcPr>
            <w:tcW w:w="992" w:type="dxa"/>
            <w:gridSpan w:val="2"/>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w:t>
            </w:r>
          </w:p>
        </w:tc>
        <w:tc>
          <w:tcPr>
            <w:tcW w:w="1809" w:type="dxa"/>
            <w:gridSpan w:val="2"/>
            <w:vAlign w:val="center"/>
          </w:tcPr>
          <w:p>
            <w:pPr>
              <w:spacing w:line="440" w:lineRule="exact"/>
              <w:rPr>
                <w:rFonts w:ascii="仿宋_GB2312" w:hAnsi="仿宋_GB2312" w:eastAsia="仿宋_GB2312" w:cs="仿宋_GB2312"/>
                <w:szCs w:val="21"/>
              </w:rPr>
            </w:pPr>
          </w:p>
        </w:tc>
        <w:tc>
          <w:tcPr>
            <w:tcW w:w="1890" w:type="dxa"/>
            <w:vMerge w:val="continue"/>
            <w:vAlign w:val="center"/>
          </w:tcPr>
          <w:p>
            <w:pPr>
              <w:spacing w:line="4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7" w:hRule="atLeast"/>
          <w:jc w:val="center"/>
        </w:trPr>
        <w:tc>
          <w:tcPr>
            <w:tcW w:w="2049" w:type="dxa"/>
            <w:gridSpan w:val="2"/>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  位</w:t>
            </w:r>
          </w:p>
        </w:tc>
        <w:tc>
          <w:tcPr>
            <w:tcW w:w="1026" w:type="dxa"/>
            <w:vAlign w:val="center"/>
          </w:tcPr>
          <w:p>
            <w:pPr>
              <w:spacing w:line="440" w:lineRule="exact"/>
              <w:jc w:val="center"/>
              <w:rPr>
                <w:rFonts w:ascii="仿宋_GB2312" w:hAnsi="仿宋_GB2312" w:eastAsia="仿宋_GB2312" w:cs="仿宋_GB2312"/>
                <w:szCs w:val="21"/>
              </w:rPr>
            </w:pPr>
          </w:p>
        </w:tc>
        <w:tc>
          <w:tcPr>
            <w:tcW w:w="1061" w:type="dxa"/>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考生类型</w:t>
            </w:r>
          </w:p>
        </w:tc>
        <w:tc>
          <w:tcPr>
            <w:tcW w:w="1211" w:type="dxa"/>
            <w:vAlign w:val="center"/>
          </w:tcPr>
          <w:p>
            <w:pPr>
              <w:spacing w:line="440" w:lineRule="exact"/>
              <w:jc w:val="center"/>
              <w:rPr>
                <w:rFonts w:ascii="仿宋_GB2312" w:hAnsi="仿宋_GB2312" w:eastAsia="仿宋_GB2312" w:cs="仿宋_GB2312"/>
                <w:szCs w:val="21"/>
              </w:rPr>
            </w:pPr>
          </w:p>
        </w:tc>
        <w:tc>
          <w:tcPr>
            <w:tcW w:w="992" w:type="dxa"/>
            <w:gridSpan w:val="2"/>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学习类型</w:t>
            </w:r>
          </w:p>
        </w:tc>
        <w:tc>
          <w:tcPr>
            <w:tcW w:w="1809" w:type="dxa"/>
            <w:gridSpan w:val="2"/>
            <w:vAlign w:val="center"/>
          </w:tcPr>
          <w:p>
            <w:pPr>
              <w:spacing w:line="440" w:lineRule="exact"/>
              <w:rPr>
                <w:rFonts w:ascii="仿宋_GB2312" w:hAnsi="仿宋_GB2312" w:eastAsia="仿宋_GB2312" w:cs="仿宋_GB2312"/>
                <w:szCs w:val="21"/>
              </w:rPr>
            </w:pPr>
          </w:p>
        </w:tc>
        <w:tc>
          <w:tcPr>
            <w:tcW w:w="1890" w:type="dxa"/>
            <w:vMerge w:val="continue"/>
            <w:vAlign w:val="center"/>
          </w:tcPr>
          <w:p>
            <w:pPr>
              <w:spacing w:line="4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4" w:hRule="atLeast"/>
          <w:jc w:val="center"/>
        </w:trPr>
        <w:tc>
          <w:tcPr>
            <w:tcW w:w="2049" w:type="dxa"/>
            <w:gridSpan w:val="2"/>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健康状况</w:t>
            </w:r>
          </w:p>
        </w:tc>
        <w:tc>
          <w:tcPr>
            <w:tcW w:w="1026" w:type="dxa"/>
            <w:vAlign w:val="center"/>
          </w:tcPr>
          <w:p>
            <w:pPr>
              <w:spacing w:line="440" w:lineRule="exact"/>
              <w:rPr>
                <w:rFonts w:ascii="仿宋_GB2312" w:hAnsi="仿宋_GB2312" w:eastAsia="仿宋_GB2312" w:cs="仿宋_GB2312"/>
                <w:szCs w:val="21"/>
              </w:rPr>
            </w:pPr>
          </w:p>
        </w:tc>
        <w:tc>
          <w:tcPr>
            <w:tcW w:w="1061" w:type="dxa"/>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通讯地址</w:t>
            </w:r>
          </w:p>
        </w:tc>
        <w:tc>
          <w:tcPr>
            <w:tcW w:w="5902" w:type="dxa"/>
            <w:gridSpan w:val="6"/>
            <w:vAlign w:val="center"/>
          </w:tcPr>
          <w:p>
            <w:pPr>
              <w:spacing w:line="4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67" w:hRule="atLeast"/>
          <w:jc w:val="center"/>
        </w:trPr>
        <w:tc>
          <w:tcPr>
            <w:tcW w:w="2049" w:type="dxa"/>
            <w:gridSpan w:val="2"/>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联系电话</w:t>
            </w:r>
          </w:p>
        </w:tc>
        <w:tc>
          <w:tcPr>
            <w:tcW w:w="1026" w:type="dxa"/>
            <w:vAlign w:val="center"/>
          </w:tcPr>
          <w:p>
            <w:pPr>
              <w:spacing w:line="440" w:lineRule="exact"/>
              <w:rPr>
                <w:rFonts w:ascii="仿宋_GB2312" w:hAnsi="仿宋_GB2312" w:eastAsia="仿宋_GB2312" w:cs="仿宋_GB2312"/>
                <w:szCs w:val="21"/>
              </w:rPr>
            </w:pPr>
          </w:p>
        </w:tc>
        <w:tc>
          <w:tcPr>
            <w:tcW w:w="1061" w:type="dxa"/>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手机号码</w:t>
            </w:r>
          </w:p>
        </w:tc>
        <w:tc>
          <w:tcPr>
            <w:tcW w:w="2468" w:type="dxa"/>
            <w:gridSpan w:val="4"/>
            <w:vAlign w:val="center"/>
          </w:tcPr>
          <w:p>
            <w:pPr>
              <w:spacing w:line="440" w:lineRule="exact"/>
              <w:rPr>
                <w:rFonts w:ascii="仿宋_GB2312" w:hAnsi="仿宋_GB2312" w:eastAsia="仿宋_GB2312" w:cs="仿宋_GB2312"/>
                <w:szCs w:val="21"/>
              </w:rPr>
            </w:pPr>
          </w:p>
        </w:tc>
        <w:tc>
          <w:tcPr>
            <w:tcW w:w="1544" w:type="dxa"/>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毕业时间</w:t>
            </w:r>
          </w:p>
        </w:tc>
        <w:tc>
          <w:tcPr>
            <w:tcW w:w="1890" w:type="dxa"/>
            <w:vAlign w:val="center"/>
          </w:tcPr>
          <w:p>
            <w:pPr>
              <w:wordWrap w:val="0"/>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4" w:hRule="atLeast"/>
          <w:jc w:val="center"/>
        </w:trPr>
        <w:tc>
          <w:tcPr>
            <w:tcW w:w="2049" w:type="dxa"/>
            <w:gridSpan w:val="2"/>
            <w:vAlign w:val="center"/>
          </w:tcPr>
          <w:p>
            <w:pPr>
              <w:spacing w:line="300" w:lineRule="exact"/>
              <w:jc w:val="center"/>
              <w:rPr>
                <w:rFonts w:ascii="仿宋_GB2312" w:hAnsi="仿宋_GB2312" w:eastAsia="仿宋_GB2312" w:cs="仿宋_GB2312"/>
                <w:spacing w:val="-10"/>
                <w:szCs w:val="21"/>
              </w:rPr>
            </w:pPr>
            <w:r>
              <w:rPr>
                <w:rFonts w:hint="eastAsia" w:ascii="仿宋_GB2312" w:hAnsi="仿宋_GB2312" w:eastAsia="仿宋_GB2312" w:cs="仿宋_GB2312"/>
                <w:spacing w:val="-10"/>
                <w:szCs w:val="21"/>
              </w:rPr>
              <w:t>户口所在地（应届毕业生填入学前的）</w:t>
            </w:r>
          </w:p>
        </w:tc>
        <w:tc>
          <w:tcPr>
            <w:tcW w:w="1026" w:type="dxa"/>
            <w:vAlign w:val="center"/>
          </w:tcPr>
          <w:p>
            <w:pPr>
              <w:spacing w:line="360" w:lineRule="exact"/>
              <w:rPr>
                <w:rFonts w:ascii="仿宋_GB2312" w:hAnsi="仿宋_GB2312" w:eastAsia="仿宋_GB2312" w:cs="仿宋_GB2312"/>
                <w:szCs w:val="21"/>
              </w:rPr>
            </w:pPr>
          </w:p>
        </w:tc>
        <w:tc>
          <w:tcPr>
            <w:tcW w:w="1061"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2468" w:type="dxa"/>
            <w:gridSpan w:val="4"/>
            <w:vAlign w:val="center"/>
          </w:tcPr>
          <w:p>
            <w:pPr>
              <w:spacing w:line="360" w:lineRule="exact"/>
              <w:rPr>
                <w:rFonts w:ascii="仿宋_GB2312" w:hAnsi="仿宋_GB2312" w:eastAsia="仿宋_GB2312" w:cs="仿宋_GB2312"/>
                <w:szCs w:val="21"/>
              </w:rPr>
            </w:pPr>
          </w:p>
        </w:tc>
        <w:tc>
          <w:tcPr>
            <w:tcW w:w="1544" w:type="dxa"/>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是否师范类</w:t>
            </w:r>
          </w:p>
        </w:tc>
        <w:tc>
          <w:tcPr>
            <w:tcW w:w="1890"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2" w:hRule="atLeast"/>
          <w:jc w:val="center"/>
        </w:trPr>
        <w:tc>
          <w:tcPr>
            <w:tcW w:w="2049" w:type="dxa"/>
            <w:gridSpan w:val="2"/>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毕业证书编号</w:t>
            </w:r>
          </w:p>
        </w:tc>
        <w:tc>
          <w:tcPr>
            <w:tcW w:w="2087" w:type="dxa"/>
            <w:gridSpan w:val="2"/>
            <w:tcBorders>
              <w:bottom w:val="nil"/>
            </w:tcBorders>
            <w:vAlign w:val="center"/>
          </w:tcPr>
          <w:p>
            <w:pPr>
              <w:spacing w:line="440" w:lineRule="exact"/>
              <w:rPr>
                <w:rFonts w:ascii="仿宋_GB2312" w:hAnsi="仿宋_GB2312" w:eastAsia="仿宋_GB2312" w:cs="仿宋_GB2312"/>
                <w:szCs w:val="21"/>
              </w:rPr>
            </w:pPr>
          </w:p>
        </w:tc>
        <w:tc>
          <w:tcPr>
            <w:tcW w:w="2468" w:type="dxa"/>
            <w:gridSpan w:val="4"/>
            <w:tcBorders>
              <w:bottom w:val="nil"/>
            </w:tcBorders>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有何特长</w:t>
            </w:r>
          </w:p>
        </w:tc>
        <w:tc>
          <w:tcPr>
            <w:tcW w:w="3434" w:type="dxa"/>
            <w:gridSpan w:val="2"/>
            <w:tcBorders>
              <w:bottom w:val="nil"/>
            </w:tcBorders>
            <w:vAlign w:val="center"/>
          </w:tcPr>
          <w:p>
            <w:pPr>
              <w:spacing w:line="4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2" w:hRule="atLeast"/>
          <w:jc w:val="center"/>
        </w:trPr>
        <w:tc>
          <w:tcPr>
            <w:tcW w:w="2049" w:type="dxa"/>
            <w:gridSpan w:val="2"/>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教师资格种类</w:t>
            </w:r>
          </w:p>
        </w:tc>
        <w:tc>
          <w:tcPr>
            <w:tcW w:w="2087" w:type="dxa"/>
            <w:gridSpan w:val="2"/>
            <w:tcBorders>
              <w:bottom w:val="nil"/>
            </w:tcBorders>
            <w:vAlign w:val="center"/>
          </w:tcPr>
          <w:p>
            <w:pPr>
              <w:spacing w:line="440" w:lineRule="exact"/>
              <w:rPr>
                <w:rFonts w:ascii="仿宋_GB2312" w:hAnsi="仿宋_GB2312" w:eastAsia="仿宋_GB2312" w:cs="仿宋_GB2312"/>
                <w:szCs w:val="21"/>
              </w:rPr>
            </w:pPr>
          </w:p>
        </w:tc>
        <w:tc>
          <w:tcPr>
            <w:tcW w:w="2468" w:type="dxa"/>
            <w:gridSpan w:val="4"/>
            <w:tcBorders>
              <w:bottom w:val="nil"/>
            </w:tcBorders>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教师资格证编号</w:t>
            </w:r>
          </w:p>
        </w:tc>
        <w:tc>
          <w:tcPr>
            <w:tcW w:w="3434" w:type="dxa"/>
            <w:gridSpan w:val="2"/>
            <w:tcBorders>
              <w:bottom w:val="nil"/>
            </w:tcBorders>
            <w:vAlign w:val="center"/>
          </w:tcPr>
          <w:p>
            <w:pPr>
              <w:spacing w:line="4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00" w:hRule="atLeast"/>
          <w:jc w:val="center"/>
        </w:trPr>
        <w:tc>
          <w:tcPr>
            <w:tcW w:w="2049" w:type="dxa"/>
            <w:gridSpan w:val="2"/>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报考岗位</w:t>
            </w:r>
          </w:p>
        </w:tc>
        <w:tc>
          <w:tcPr>
            <w:tcW w:w="7989" w:type="dxa"/>
            <w:gridSpan w:val="8"/>
            <w:vAlign w:val="center"/>
          </w:tcPr>
          <w:p>
            <w:pPr>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学段：高中□  职中□ 初中□  小学□   特教□</w:t>
            </w:r>
          </w:p>
          <w:p>
            <w:pPr>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学科：音乐□  体育□ 美术□  舞蹈□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00" w:hRule="atLeast"/>
          <w:jc w:val="center"/>
        </w:trPr>
        <w:tc>
          <w:tcPr>
            <w:tcW w:w="1449" w:type="dxa"/>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个人简历</w:t>
            </w:r>
          </w:p>
        </w:tc>
        <w:tc>
          <w:tcPr>
            <w:tcW w:w="8589" w:type="dxa"/>
            <w:gridSpan w:val="9"/>
            <w:vAlign w:val="center"/>
          </w:tcPr>
          <w:p>
            <w:pPr>
              <w:spacing w:line="440" w:lineRule="exact"/>
              <w:rPr>
                <w:rFonts w:ascii="仿宋_GB2312" w:hAnsi="仿宋_GB2312" w:eastAsia="仿宋_GB2312" w:cs="仿宋_GB2312"/>
                <w:szCs w:val="21"/>
              </w:rPr>
            </w:pPr>
          </w:p>
          <w:p>
            <w:pPr>
              <w:spacing w:line="440" w:lineRule="exact"/>
              <w:rPr>
                <w:rFonts w:ascii="仿宋_GB2312" w:hAnsi="仿宋_GB2312" w:eastAsia="仿宋_GB2312" w:cs="仿宋_GB2312"/>
                <w:szCs w:val="21"/>
              </w:rPr>
            </w:pPr>
          </w:p>
          <w:p>
            <w:pPr>
              <w:spacing w:line="440" w:lineRule="exact"/>
              <w:rPr>
                <w:rFonts w:ascii="仿宋_GB2312" w:hAnsi="仿宋_GB2312" w:eastAsia="仿宋_GB2312" w:cs="仿宋_GB2312"/>
                <w:szCs w:val="21"/>
              </w:rPr>
            </w:pPr>
          </w:p>
          <w:p>
            <w:pPr>
              <w:spacing w:line="4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66" w:hRule="atLeast"/>
          <w:jc w:val="center"/>
        </w:trPr>
        <w:tc>
          <w:tcPr>
            <w:tcW w:w="1449" w:type="dxa"/>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所受奖惩   情况</w:t>
            </w:r>
          </w:p>
        </w:tc>
        <w:tc>
          <w:tcPr>
            <w:tcW w:w="8589" w:type="dxa"/>
            <w:gridSpan w:val="9"/>
            <w:vAlign w:val="center"/>
          </w:tcPr>
          <w:p>
            <w:pPr>
              <w:spacing w:line="440" w:lineRule="exact"/>
              <w:rPr>
                <w:rFonts w:ascii="仿宋_GB2312" w:hAnsi="仿宋_GB2312" w:eastAsia="仿宋_GB2312" w:cs="仿宋_GB2312"/>
                <w:szCs w:val="21"/>
              </w:rPr>
            </w:pPr>
          </w:p>
          <w:p>
            <w:pPr>
              <w:spacing w:line="440" w:lineRule="exact"/>
              <w:rPr>
                <w:rFonts w:ascii="仿宋_GB2312" w:hAnsi="仿宋_GB2312" w:eastAsia="仿宋_GB2312" w:cs="仿宋_GB2312"/>
                <w:szCs w:val="21"/>
              </w:rPr>
            </w:pPr>
          </w:p>
          <w:p>
            <w:pPr>
              <w:spacing w:line="4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75" w:hRule="atLeast"/>
          <w:jc w:val="center"/>
        </w:trPr>
        <w:tc>
          <w:tcPr>
            <w:tcW w:w="1449" w:type="dxa"/>
            <w:vAlign w:val="center"/>
          </w:tcPr>
          <w:p>
            <w:pPr>
              <w:spacing w:line="440" w:lineRule="exact"/>
              <w:jc w:val="center"/>
              <w:rPr>
                <w:rFonts w:ascii="仿宋_GB2312" w:hAnsi="仿宋_GB2312" w:eastAsia="仿宋_GB2312" w:cs="仿宋_GB2312"/>
                <w:spacing w:val="-16"/>
                <w:szCs w:val="21"/>
              </w:rPr>
            </w:pPr>
            <w:r>
              <w:rPr>
                <w:rFonts w:hint="eastAsia" w:ascii="仿宋_GB2312" w:hAnsi="仿宋_GB2312" w:eastAsia="仿宋_GB2312" w:cs="仿宋_GB2312"/>
                <w:spacing w:val="-16"/>
                <w:szCs w:val="21"/>
              </w:rPr>
              <w:t>获得过何种专业证书</w:t>
            </w:r>
          </w:p>
        </w:tc>
        <w:tc>
          <w:tcPr>
            <w:tcW w:w="8589" w:type="dxa"/>
            <w:gridSpan w:val="9"/>
            <w:vAlign w:val="center"/>
          </w:tcPr>
          <w:p>
            <w:pPr>
              <w:spacing w:line="440" w:lineRule="exact"/>
              <w:rPr>
                <w:rFonts w:ascii="仿宋_GB2312" w:hAnsi="仿宋_GB2312" w:eastAsia="仿宋_GB2312" w:cs="仿宋_GB2312"/>
                <w:szCs w:val="21"/>
              </w:rPr>
            </w:pPr>
          </w:p>
          <w:p>
            <w:pPr>
              <w:spacing w:line="440" w:lineRule="exact"/>
              <w:rPr>
                <w:rFonts w:ascii="仿宋_GB2312" w:hAnsi="仿宋_GB2312" w:eastAsia="仿宋_GB2312" w:cs="仿宋_GB2312"/>
                <w:szCs w:val="21"/>
              </w:rPr>
            </w:pPr>
          </w:p>
          <w:p>
            <w:pPr>
              <w:spacing w:line="4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06" w:hRule="atLeast"/>
          <w:jc w:val="center"/>
        </w:trPr>
        <w:tc>
          <w:tcPr>
            <w:tcW w:w="1449" w:type="dxa"/>
            <w:vAlign w:val="center"/>
          </w:tcPr>
          <w:p>
            <w:pPr>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本人承诺</w:t>
            </w:r>
          </w:p>
        </w:tc>
        <w:tc>
          <w:tcPr>
            <w:tcW w:w="8589" w:type="dxa"/>
            <w:gridSpan w:val="9"/>
            <w:vAlign w:val="center"/>
          </w:tcPr>
          <w:p>
            <w:pPr>
              <w:spacing w:line="360" w:lineRule="exact"/>
              <w:ind w:left="342" w:hanging="342" w:hangingChars="16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1.本人自愿申请四川省蓬安县音乐体育美术等岗位公开考核聘用，保证本人填报的相关信息真实。</w:t>
            </w:r>
          </w:p>
          <w:p>
            <w:pPr>
              <w:spacing w:line="360" w:lineRule="exact"/>
              <w:ind w:left="342" w:hanging="342" w:hangingChars="16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2.本人被聘用后，将按照规定的时间到服务地报到，并服从岗位分配，除不可抗拒力外，不以任何理由拖延。</w:t>
            </w:r>
          </w:p>
          <w:p>
            <w:pPr>
              <w:spacing w:line="360" w:lineRule="exact"/>
              <w:ind w:left="342" w:hanging="342" w:hangingChars="16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3.服务期间，本人将自觉遵守国家法律和教师的管理规定，爱岗敬业，尽职尽责。</w:t>
            </w:r>
          </w:p>
          <w:p>
            <w:pPr>
              <w:spacing w:line="360" w:lineRule="exact"/>
              <w:ind w:left="342" w:hanging="342" w:hangingChars="16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4.五年服务期满，若另行择业，将提前做好工作及财产等交接。</w:t>
            </w:r>
          </w:p>
          <w:p>
            <w:pPr>
              <w:spacing w:line="360" w:lineRule="exact"/>
              <w:ind w:firstLine="6300" w:firstLineChars="30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本人签字：</w:t>
            </w:r>
          </w:p>
          <w:p>
            <w:pPr>
              <w:spacing w:line="360" w:lineRule="exact"/>
              <w:ind w:left="3360" w:hanging="3360" w:hangingChars="1600"/>
              <w:jc w:val="left"/>
              <w:rPr>
                <w:rFonts w:ascii="仿宋_GB2312" w:hAnsi="仿宋_GB2312" w:eastAsia="仿宋_GB2312" w:cs="仿宋_GB2312"/>
                <w:color w:val="000000"/>
                <w:szCs w:val="21"/>
              </w:rPr>
            </w:pPr>
            <w:r>
              <w:rPr>
                <w:rFonts w:hint="eastAsia" w:ascii="仿宋_GB2312" w:hAnsi="仿宋_GB2312" w:eastAsia="仿宋_GB2312" w:cs="仿宋_GB2312"/>
                <w:i/>
                <w:color w:val="000000"/>
                <w:szCs w:val="21"/>
              </w:rPr>
              <w:t>（以上栏目由考生填写）</w:t>
            </w:r>
            <w:r>
              <w:rPr>
                <w:rFonts w:hint="eastAsia" w:ascii="仿宋_GB2312" w:hAnsi="仿宋_GB2312" w:eastAsia="仿宋_GB2312" w:cs="仿宋_GB2312"/>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78" w:hRule="atLeast"/>
          <w:jc w:val="center"/>
        </w:trPr>
        <w:tc>
          <w:tcPr>
            <w:tcW w:w="1449" w:type="dxa"/>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资格审查</w:t>
            </w:r>
          </w:p>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意 见</w:t>
            </w:r>
          </w:p>
        </w:tc>
        <w:tc>
          <w:tcPr>
            <w:tcW w:w="8589" w:type="dxa"/>
            <w:gridSpan w:val="9"/>
            <w:vAlign w:val="center"/>
          </w:tcPr>
          <w:p>
            <w:pPr>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资格审查意见（合格/不合格）：        </w:t>
            </w:r>
          </w:p>
          <w:p>
            <w:pPr>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资格审查不合格的原因：</w:t>
            </w:r>
          </w:p>
          <w:p>
            <w:pPr>
              <w:spacing w:line="440" w:lineRule="exact"/>
              <w:ind w:firstLine="1050" w:firstLineChars="500"/>
              <w:rPr>
                <w:rFonts w:ascii="仿宋_GB2312" w:hAnsi="仿宋_GB2312" w:eastAsia="仿宋_GB2312" w:cs="仿宋_GB2312"/>
                <w:szCs w:val="21"/>
              </w:rPr>
            </w:pPr>
            <w:r>
              <w:rPr>
                <w:rFonts w:hint="eastAsia" w:ascii="仿宋_GB2312" w:hAnsi="仿宋_GB2312" w:eastAsia="仿宋_GB2312" w:cs="仿宋_GB2312"/>
                <w:szCs w:val="21"/>
              </w:rPr>
              <w:t xml:space="preserve">资格审查人签字：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80" w:hRule="atLeast"/>
          <w:jc w:val="center"/>
        </w:trPr>
        <w:tc>
          <w:tcPr>
            <w:tcW w:w="1449" w:type="dxa"/>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面试成绩</w:t>
            </w:r>
          </w:p>
        </w:tc>
        <w:tc>
          <w:tcPr>
            <w:tcW w:w="8589" w:type="dxa"/>
            <w:gridSpan w:val="9"/>
            <w:vAlign w:val="center"/>
          </w:tcPr>
          <w:p>
            <w:pPr>
              <w:spacing w:line="440" w:lineRule="exact"/>
              <w:rPr>
                <w:rFonts w:ascii="仿宋_GB2312" w:hAnsi="仿宋_GB2312" w:eastAsia="仿宋_GB2312" w:cs="仿宋_GB2312"/>
                <w:szCs w:val="21"/>
              </w:rPr>
            </w:pPr>
          </w:p>
          <w:p>
            <w:pPr>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面试成绩：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0" w:hRule="atLeast"/>
          <w:jc w:val="center"/>
        </w:trPr>
        <w:tc>
          <w:tcPr>
            <w:tcW w:w="1449" w:type="dxa"/>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体检结果</w:t>
            </w:r>
          </w:p>
        </w:tc>
        <w:tc>
          <w:tcPr>
            <w:tcW w:w="8589" w:type="dxa"/>
            <w:gridSpan w:val="9"/>
            <w:vAlign w:val="center"/>
          </w:tcPr>
          <w:p>
            <w:pPr>
              <w:spacing w:line="440" w:lineRule="exact"/>
              <w:jc w:val="left"/>
              <w:rPr>
                <w:rFonts w:ascii="仿宋_GB2312" w:hAnsi="仿宋_GB2312" w:eastAsia="仿宋_GB2312" w:cs="仿宋_GB2312"/>
                <w:szCs w:val="21"/>
              </w:rPr>
            </w:pP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体检结果（合格/不合格）：</w:t>
            </w:r>
          </w:p>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（体检结果报告附后）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95" w:hRule="atLeast"/>
          <w:jc w:val="center"/>
        </w:trPr>
        <w:tc>
          <w:tcPr>
            <w:tcW w:w="1449" w:type="dxa"/>
            <w:vMerge w:val="restart"/>
            <w:vAlign w:val="center"/>
          </w:tcPr>
          <w:p>
            <w:pPr>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县级相关行政部门意见</w:t>
            </w:r>
          </w:p>
        </w:tc>
        <w:tc>
          <w:tcPr>
            <w:tcW w:w="4509" w:type="dxa"/>
            <w:gridSpan w:val="5"/>
            <w:vAlign w:val="center"/>
          </w:tcPr>
          <w:p>
            <w:pPr>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县级教育部门意见</w:t>
            </w:r>
          </w:p>
          <w:p>
            <w:pPr>
              <w:spacing w:line="440" w:lineRule="exact"/>
              <w:rPr>
                <w:rFonts w:ascii="仿宋_GB2312" w:hAnsi="仿宋_GB2312" w:eastAsia="仿宋_GB2312" w:cs="仿宋_GB2312"/>
                <w:szCs w:val="21"/>
              </w:rPr>
            </w:pPr>
          </w:p>
          <w:p>
            <w:pPr>
              <w:spacing w:line="440" w:lineRule="exact"/>
              <w:jc w:val="center"/>
              <w:rPr>
                <w:rFonts w:ascii="仿宋_GB2312" w:hAnsi="仿宋_GB2312" w:eastAsia="仿宋_GB2312" w:cs="仿宋_GB2312"/>
                <w:szCs w:val="21"/>
              </w:rPr>
            </w:pPr>
          </w:p>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（盖章）</w:t>
            </w:r>
          </w:p>
        </w:tc>
        <w:tc>
          <w:tcPr>
            <w:tcW w:w="4080" w:type="dxa"/>
            <w:gridSpan w:val="4"/>
            <w:vAlign w:val="center"/>
          </w:tcPr>
          <w:p>
            <w:pPr>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县级人社部门意见</w:t>
            </w:r>
          </w:p>
          <w:p>
            <w:pPr>
              <w:spacing w:line="440" w:lineRule="exact"/>
              <w:rPr>
                <w:rFonts w:ascii="仿宋_GB2312" w:hAnsi="仿宋_GB2312" w:eastAsia="仿宋_GB2312" w:cs="仿宋_GB2312"/>
                <w:szCs w:val="21"/>
              </w:rPr>
            </w:pPr>
          </w:p>
          <w:p>
            <w:pPr>
              <w:spacing w:line="440" w:lineRule="exact"/>
              <w:rPr>
                <w:rFonts w:ascii="仿宋_GB2312" w:hAnsi="仿宋_GB2312" w:eastAsia="仿宋_GB2312" w:cs="仿宋_GB2312"/>
                <w:szCs w:val="21"/>
              </w:rPr>
            </w:pPr>
          </w:p>
          <w:p>
            <w:pPr>
              <w:spacing w:line="440" w:lineRule="exact"/>
              <w:ind w:firstLine="1470" w:firstLineChars="700"/>
              <w:rPr>
                <w:rFonts w:ascii="仿宋_GB2312" w:hAnsi="仿宋_GB2312" w:eastAsia="仿宋_GB2312" w:cs="仿宋_GB2312"/>
                <w:szCs w:val="21"/>
              </w:rPr>
            </w:pPr>
            <w:r>
              <w:rPr>
                <w:rFonts w:hint="eastAsia" w:ascii="仿宋_GB2312" w:hAnsi="仿宋_GB2312" w:eastAsia="仿宋_GB2312" w:cs="仿宋_GB2312"/>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30" w:hRule="atLeast"/>
          <w:jc w:val="center"/>
        </w:trPr>
        <w:tc>
          <w:tcPr>
            <w:tcW w:w="1449" w:type="dxa"/>
            <w:vMerge w:val="continue"/>
            <w:vAlign w:val="center"/>
          </w:tcPr>
          <w:p>
            <w:pPr>
              <w:spacing w:line="440" w:lineRule="exact"/>
              <w:jc w:val="center"/>
              <w:rPr>
                <w:rFonts w:ascii="仿宋_GB2312" w:hAnsi="仿宋_GB2312" w:eastAsia="仿宋_GB2312" w:cs="仿宋_GB2312"/>
                <w:szCs w:val="21"/>
              </w:rPr>
            </w:pPr>
          </w:p>
        </w:tc>
        <w:tc>
          <w:tcPr>
            <w:tcW w:w="4509" w:type="dxa"/>
            <w:gridSpan w:val="5"/>
            <w:vAlign w:val="center"/>
          </w:tcPr>
          <w:p>
            <w:pPr>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县级财政部门意见</w:t>
            </w:r>
          </w:p>
          <w:p>
            <w:pPr>
              <w:spacing w:line="440" w:lineRule="exact"/>
              <w:rPr>
                <w:rFonts w:ascii="仿宋_GB2312" w:hAnsi="仿宋_GB2312" w:eastAsia="仿宋_GB2312" w:cs="仿宋_GB2312"/>
                <w:szCs w:val="21"/>
              </w:rPr>
            </w:pPr>
          </w:p>
          <w:p>
            <w:pPr>
              <w:spacing w:line="440" w:lineRule="exact"/>
              <w:jc w:val="center"/>
              <w:rPr>
                <w:rFonts w:ascii="仿宋_GB2312" w:hAnsi="仿宋_GB2312" w:eastAsia="仿宋_GB2312" w:cs="仿宋_GB2312"/>
                <w:szCs w:val="21"/>
              </w:rPr>
            </w:pPr>
          </w:p>
          <w:p>
            <w:pPr>
              <w:spacing w:line="440" w:lineRule="exact"/>
              <w:ind w:firstLine="1890" w:firstLineChars="900"/>
              <w:rPr>
                <w:rFonts w:ascii="仿宋_GB2312" w:hAnsi="仿宋_GB2312" w:eastAsia="仿宋_GB2312" w:cs="仿宋_GB2312"/>
                <w:szCs w:val="21"/>
              </w:rPr>
            </w:pPr>
            <w:r>
              <w:rPr>
                <w:rFonts w:hint="eastAsia" w:ascii="仿宋_GB2312" w:hAnsi="仿宋_GB2312" w:eastAsia="仿宋_GB2312" w:cs="仿宋_GB2312"/>
                <w:szCs w:val="21"/>
              </w:rPr>
              <w:t>（盖章）</w:t>
            </w:r>
          </w:p>
        </w:tc>
        <w:tc>
          <w:tcPr>
            <w:tcW w:w="4080" w:type="dxa"/>
            <w:gridSpan w:val="4"/>
            <w:vAlign w:val="center"/>
          </w:tcPr>
          <w:p>
            <w:pPr>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县级机构编制委员会办公室意见</w:t>
            </w:r>
          </w:p>
          <w:p>
            <w:pPr>
              <w:spacing w:line="440" w:lineRule="exact"/>
              <w:rPr>
                <w:rFonts w:ascii="仿宋_GB2312" w:hAnsi="仿宋_GB2312" w:eastAsia="仿宋_GB2312" w:cs="仿宋_GB2312"/>
                <w:szCs w:val="21"/>
              </w:rPr>
            </w:pPr>
          </w:p>
          <w:p>
            <w:pPr>
              <w:spacing w:line="440" w:lineRule="exact"/>
              <w:rPr>
                <w:rFonts w:ascii="仿宋_GB2312" w:hAnsi="仿宋_GB2312" w:eastAsia="仿宋_GB2312" w:cs="仿宋_GB2312"/>
                <w:szCs w:val="21"/>
              </w:rPr>
            </w:pPr>
          </w:p>
          <w:p>
            <w:pPr>
              <w:spacing w:line="440" w:lineRule="exact"/>
              <w:ind w:firstLine="1470" w:firstLineChars="700"/>
              <w:rPr>
                <w:rFonts w:ascii="仿宋_GB2312" w:hAnsi="仿宋_GB2312" w:eastAsia="仿宋_GB2312" w:cs="仿宋_GB2312"/>
                <w:szCs w:val="21"/>
              </w:rPr>
            </w:pPr>
            <w:r>
              <w:rPr>
                <w:rFonts w:hint="eastAsia" w:ascii="仿宋_GB2312" w:hAnsi="仿宋_GB2312" w:eastAsia="仿宋_GB2312" w:cs="仿宋_GB2312"/>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449" w:type="dxa"/>
            <w:vAlign w:val="center"/>
          </w:tcPr>
          <w:p>
            <w:pPr>
              <w:spacing w:line="44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备注</w:t>
            </w:r>
          </w:p>
        </w:tc>
        <w:tc>
          <w:tcPr>
            <w:tcW w:w="8589" w:type="dxa"/>
            <w:gridSpan w:val="9"/>
            <w:vAlign w:val="center"/>
          </w:tcPr>
          <w:p>
            <w:pPr>
              <w:spacing w:line="440" w:lineRule="exact"/>
              <w:rPr>
                <w:rFonts w:ascii="仿宋_GB2312" w:hAnsi="仿宋_GB2312" w:eastAsia="仿宋_GB2312" w:cs="仿宋_GB2312"/>
                <w:color w:val="000000"/>
                <w:szCs w:val="21"/>
              </w:rPr>
            </w:pPr>
          </w:p>
        </w:tc>
      </w:tr>
    </w:tbl>
    <w:p>
      <w:pPr>
        <w:spacing w:line="320" w:lineRule="exact"/>
        <w:ind w:left="-424" w:leftChars="-202" w:right="-483" w:rightChars="-230"/>
        <w:jc w:val="left"/>
        <w:rPr>
          <w:rFonts w:ascii="仿宋_GB2312" w:hAnsi="仿宋_GB2312" w:eastAsia="仿宋_GB2312" w:cs="仿宋_GB2312"/>
          <w:szCs w:val="21"/>
        </w:rPr>
      </w:pPr>
      <w:r>
        <w:rPr>
          <w:rFonts w:hint="eastAsia" w:ascii="仿宋_GB2312" w:hAnsi="仿宋_GB2312" w:eastAsia="仿宋_GB2312" w:cs="仿宋_GB2312"/>
          <w:szCs w:val="21"/>
        </w:rPr>
        <w:t>说明：该表一式四份，双面打印，考生留存一份，教育行政部门和学校留存、入档两份。</w:t>
      </w:r>
    </w:p>
    <w:p>
      <w:pPr>
        <w:spacing w:line="320" w:lineRule="exact"/>
        <w:ind w:left="-424" w:leftChars="-202" w:right="-483" w:rightChars="-230"/>
        <w:jc w:val="left"/>
        <w:rPr>
          <w:rFonts w:ascii="仿宋_GB2312" w:hAnsi="仿宋_GB2312" w:eastAsia="仿宋_GB2312" w:cs="仿宋_GB2312"/>
          <w:color w:val="222222"/>
          <w:kern w:val="0"/>
          <w:sz w:val="32"/>
          <w:szCs w:val="32"/>
          <w:shd w:val="clear" w:color="auto" w:fill="FFFFFF"/>
        </w:rPr>
        <w:sectPr>
          <w:footerReference r:id="rId3" w:type="default"/>
          <w:pgSz w:w="11906" w:h="16838"/>
          <w:pgMar w:top="1247" w:right="1418" w:bottom="1247" w:left="1474" w:header="851" w:footer="992" w:gutter="0"/>
          <w:pgNumType w:fmt="numberInDash"/>
          <w:cols w:space="0" w:num="1"/>
          <w:docGrid w:type="lines" w:linePitch="319" w:charSpace="0"/>
        </w:sectPr>
      </w:pPr>
    </w:p>
    <w:p>
      <w:pPr>
        <w:spacing w:line="320" w:lineRule="exact"/>
        <w:ind w:left="-424" w:leftChars="-202" w:right="-483" w:rightChars="-230"/>
        <w:jc w:val="left"/>
        <w:rPr>
          <w:rFonts w:ascii="仿宋_GB2312" w:hAnsi="仿宋_GB2312" w:eastAsia="仿宋_GB2312" w:cs="仿宋_GB2312"/>
          <w:color w:val="222222"/>
          <w:kern w:val="0"/>
          <w:sz w:val="32"/>
          <w:szCs w:val="32"/>
          <w:shd w:val="clear" w:color="auto" w:fill="FFFFFF"/>
        </w:rPr>
      </w:pPr>
      <w:r>
        <w:rPr>
          <w:rFonts w:hint="eastAsia" w:ascii="仿宋_GB2312" w:hAnsi="仿宋_GB2312" w:eastAsia="仿宋_GB2312" w:cs="仿宋_GB2312"/>
          <w:color w:val="222222"/>
          <w:kern w:val="0"/>
          <w:sz w:val="32"/>
          <w:szCs w:val="32"/>
          <w:shd w:val="clear" w:color="auto" w:fill="FFFFFF"/>
        </w:rPr>
        <w:t>　附件2：</w:t>
      </w:r>
    </w:p>
    <w:tbl>
      <w:tblPr>
        <w:tblStyle w:val="8"/>
        <w:tblW w:w="14852" w:type="dxa"/>
        <w:tblInd w:w="0" w:type="dxa"/>
        <w:tblLayout w:type="fixed"/>
        <w:tblCellMar>
          <w:top w:w="15" w:type="dxa"/>
          <w:left w:w="15" w:type="dxa"/>
          <w:bottom w:w="15" w:type="dxa"/>
          <w:right w:w="15" w:type="dxa"/>
        </w:tblCellMar>
      </w:tblPr>
      <w:tblGrid>
        <w:gridCol w:w="1170"/>
        <w:gridCol w:w="840"/>
        <w:gridCol w:w="1245"/>
        <w:gridCol w:w="600"/>
        <w:gridCol w:w="1080"/>
        <w:gridCol w:w="1515"/>
        <w:gridCol w:w="2010"/>
        <w:gridCol w:w="4322"/>
        <w:gridCol w:w="1215"/>
        <w:gridCol w:w="855"/>
      </w:tblGrid>
      <w:tr>
        <w:tblPrEx>
          <w:tblLayout w:type="fixed"/>
          <w:tblCellMar>
            <w:top w:w="15" w:type="dxa"/>
            <w:left w:w="15" w:type="dxa"/>
            <w:bottom w:w="15" w:type="dxa"/>
            <w:right w:w="15" w:type="dxa"/>
          </w:tblCellMar>
        </w:tblPrEx>
        <w:trPr>
          <w:trHeight w:val="660" w:hRule="atLeast"/>
        </w:trPr>
        <w:tc>
          <w:tcPr>
            <w:tcW w:w="14852" w:type="dxa"/>
            <w:gridSpan w:val="10"/>
            <w:shd w:val="clear" w:color="auto" w:fill="auto"/>
            <w:vAlign w:val="center"/>
          </w:tcPr>
          <w:p>
            <w:pPr>
              <w:widowControl/>
              <w:jc w:val="center"/>
              <w:textAlignment w:val="center"/>
              <w:rPr>
                <w:rFonts w:ascii="黑体" w:hAnsi="宋体" w:eastAsia="黑体" w:cs="黑体"/>
                <w:color w:val="000000"/>
                <w:sz w:val="44"/>
                <w:szCs w:val="44"/>
              </w:rPr>
            </w:pPr>
            <w:r>
              <w:rPr>
                <w:rFonts w:hint="eastAsia" w:ascii="黑体" w:hAnsi="宋体" w:eastAsia="黑体" w:cs="黑体"/>
                <w:color w:val="000000"/>
                <w:kern w:val="0"/>
                <w:sz w:val="44"/>
                <w:szCs w:val="44"/>
              </w:rPr>
              <w:t>蓬安县2018年上半年公开考核招聘中小学教师岗位和条件要求一览表</w:t>
            </w:r>
          </w:p>
        </w:tc>
      </w:tr>
      <w:tr>
        <w:tblPrEx>
          <w:tblLayout w:type="fixed"/>
          <w:tblCellMar>
            <w:top w:w="15" w:type="dxa"/>
            <w:left w:w="15" w:type="dxa"/>
            <w:bottom w:w="15" w:type="dxa"/>
            <w:right w:w="15" w:type="dxa"/>
          </w:tblCellMar>
        </w:tblPrEx>
        <w:trPr>
          <w:trHeight w:val="28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招聘单位</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招聘岗位</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招聘人数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招聘对象及范围</w:t>
            </w:r>
          </w:p>
        </w:tc>
        <w:tc>
          <w:tcPr>
            <w:tcW w:w="90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条件及要求</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考试科目及顺序</w:t>
            </w:r>
          </w:p>
        </w:tc>
      </w:tr>
      <w:tr>
        <w:tblPrEx>
          <w:tblLayout w:type="fixed"/>
          <w:tblCellMar>
            <w:top w:w="15" w:type="dxa"/>
            <w:left w:w="15" w:type="dxa"/>
            <w:bottom w:w="15" w:type="dxa"/>
            <w:right w:w="15" w:type="dxa"/>
          </w:tblCellMar>
        </w:tblPrEx>
        <w:trPr>
          <w:trHeight w:val="602"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岗位</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类别</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岗位</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名称</w:t>
            </w: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学历（学位）</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专业条件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其他条件</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117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蓬安县教育局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专业技术</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高中体育教师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1.面向全国   2.见公告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1983年7月1日及以后出生</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全日制师范类大学本科及以上并取得相应学位</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研究生：运动训练、体育硕士专业 、体育教育训练学                                         本科：体育教育、社会体育、运动训练、武术与民族传统体育</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具有高中及以上体育教师资格证书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面试</w:t>
            </w:r>
          </w:p>
        </w:tc>
      </w:tr>
      <w:tr>
        <w:tblPrEx>
          <w:tblLayout w:type="fixed"/>
          <w:tblCellMar>
            <w:top w:w="15" w:type="dxa"/>
            <w:left w:w="15" w:type="dxa"/>
            <w:bottom w:w="15" w:type="dxa"/>
            <w:right w:w="15" w:type="dxa"/>
          </w:tblCellMar>
        </w:tblPrEx>
        <w:trPr>
          <w:trHeight w:val="93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蓬安县教育局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专业技术</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职中美术教师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1.面向全国   2.见公告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1983年7月1日及以后出生</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全日制大学本科及以上并取得相应学位</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研究生：美术学、艺术硕士专业（美术）                  本科：绘画、美术学、中国画、油画 、版画、壁画、中国画与书法、书法学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具有中职（高中）美术教师资格证书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面试</w:t>
            </w:r>
          </w:p>
        </w:tc>
      </w:tr>
      <w:tr>
        <w:tblPrEx>
          <w:tblLayout w:type="fixed"/>
          <w:tblCellMar>
            <w:top w:w="15" w:type="dxa"/>
            <w:left w:w="15" w:type="dxa"/>
            <w:bottom w:w="15" w:type="dxa"/>
            <w:right w:w="15" w:type="dxa"/>
          </w:tblCellMar>
        </w:tblPrEx>
        <w:trPr>
          <w:trHeight w:val="1155"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蓬安县教育局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专业技术</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职中音乐教师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1.面向全国   2.见公告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1983年7月1日及以后出生</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全日制师范类大学本科及以上并取得相应学位</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研究生：音乐学、舞蹈学、音乐与舞蹈学、 艺术硕士专业（音乐，舞蹈）                                                 本科：音乐学、音乐表演、舞蹈教育、键盘乐器演奏、弦乐器演奏、打击乐器演奏、中国乐器演奏、舞蹈编导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具有中职（高中）音乐教师资格证书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面试</w:t>
            </w:r>
          </w:p>
        </w:tc>
      </w:tr>
      <w:tr>
        <w:tblPrEx>
          <w:tblLayout w:type="fixed"/>
          <w:tblCellMar>
            <w:top w:w="15" w:type="dxa"/>
            <w:left w:w="15" w:type="dxa"/>
            <w:bottom w:w="15" w:type="dxa"/>
            <w:right w:w="15" w:type="dxa"/>
          </w:tblCellMar>
        </w:tblPrEx>
        <w:trPr>
          <w:trHeight w:val="74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蓬安县教育局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专业技术</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职中舞蹈教师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1.面向全国   2.见公告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1983年7月1日及以后出生</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全日制大学本科及以上并取得相应学位</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研究生：舞蹈学、 艺术硕士专业（音乐，舞蹈）                                         本科：舞蹈学、舞蹈表演、舞蹈编导、舞蹈教育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具有中职教师资格证书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面试</w:t>
            </w:r>
          </w:p>
        </w:tc>
      </w:tr>
      <w:tr>
        <w:tblPrEx>
          <w:tblLayout w:type="fixed"/>
          <w:tblCellMar>
            <w:top w:w="15" w:type="dxa"/>
            <w:left w:w="15" w:type="dxa"/>
            <w:bottom w:w="15" w:type="dxa"/>
            <w:right w:w="15" w:type="dxa"/>
          </w:tblCellMar>
        </w:tblPrEx>
        <w:trPr>
          <w:trHeight w:val="150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蓬安县教育局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专业技术</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初中音乐教师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1.面向全国   2.见公告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1983年7月1日及以后出生</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全日制大学本科及以上</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研究生：音乐学、舞蹈学、音乐与舞蹈学、 艺术硕士专业（音乐，舞蹈）                                                                               本科：音乐学、音乐表演、舞蹈教育、键盘乐器演奏、弦乐器演奏、打击乐器演奏、中国乐器演奏、舞蹈编导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具有初中及以上音乐教师资格证书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面试</w:t>
            </w:r>
          </w:p>
        </w:tc>
      </w:tr>
      <w:tr>
        <w:tblPrEx>
          <w:tblLayout w:type="fixed"/>
          <w:tblCellMar>
            <w:top w:w="15" w:type="dxa"/>
            <w:left w:w="15" w:type="dxa"/>
            <w:bottom w:w="15" w:type="dxa"/>
            <w:right w:w="15" w:type="dxa"/>
          </w:tblCellMar>
        </w:tblPrEx>
        <w:trPr>
          <w:trHeight w:val="1395"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蓬安县教育局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专业技术</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初中体育教师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1.面向全国   2.见公告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1983年7月1日及以后出生</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全日制大学本科及以上</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研究生：运动训练、体育硕士专业 、体育教育训练学                                         本科：体育教育、社会体育、运动训练、武术与民族传统体育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具有初中及以上体育教师资格证书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面试</w:t>
            </w:r>
          </w:p>
        </w:tc>
      </w:tr>
      <w:tr>
        <w:tblPrEx>
          <w:tblLayout w:type="fixed"/>
          <w:tblCellMar>
            <w:top w:w="15" w:type="dxa"/>
            <w:left w:w="15" w:type="dxa"/>
            <w:bottom w:w="15" w:type="dxa"/>
            <w:right w:w="15" w:type="dxa"/>
          </w:tblCellMar>
        </w:tblPrEx>
        <w:trPr>
          <w:trHeight w:val="9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蓬安县教育局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专业技术</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初中美术教师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1.面向全国   2.见公告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1983年7月1日及以后出生</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全日制大学本科及以上</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研究生：美术学、艺术硕士专业（美术）                       本科：绘画、美术学、中国画、油画 、版画、壁画、中国画与书法、书法学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具有初中及以上美术教师资格证书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面试</w:t>
            </w:r>
          </w:p>
        </w:tc>
      </w:tr>
      <w:tr>
        <w:tblPrEx>
          <w:tblLayout w:type="fixed"/>
          <w:tblCellMar>
            <w:top w:w="15" w:type="dxa"/>
            <w:left w:w="15" w:type="dxa"/>
            <w:bottom w:w="15" w:type="dxa"/>
            <w:right w:w="15" w:type="dxa"/>
          </w:tblCellMar>
        </w:tblPrEx>
        <w:trPr>
          <w:trHeight w:val="152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蓬安县教育局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专业技术</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小学音乐教师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1.面向全国   2.见公告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1983年7月1日及以后出生</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全日制大学专科及以上</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研究生：音乐学、舞蹈学、音乐与舞蹈学、 艺术硕士专业（音乐，舞蹈）                                           本科：音乐学、音乐表演、舞蹈教育、键盘乐器演奏、弦乐器演奏、打击乐器演奏、中国乐器演奏、舞蹈编导                             专科：音乐表演，舞蹈表演、音乐教育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具有小学及以上音乐教师资格证书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面试</w:t>
            </w:r>
          </w:p>
        </w:tc>
      </w:tr>
      <w:tr>
        <w:tblPrEx>
          <w:tblLayout w:type="fixed"/>
          <w:tblCellMar>
            <w:top w:w="15" w:type="dxa"/>
            <w:left w:w="15" w:type="dxa"/>
            <w:bottom w:w="15" w:type="dxa"/>
            <w:right w:w="15" w:type="dxa"/>
          </w:tblCellMar>
        </w:tblPrEx>
        <w:trPr>
          <w:trHeight w:val="152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蓬安县教育局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专业技术</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特教体育教师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1.面向全国   2.见公告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1983年7月1日及以后出生</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全日制大学专科及以上</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研究生：运动训练、体育硕士专业 、体育教育训练学                                         本科：体育教育、社会体育、运动训练、武术与民族传统体育                                                           专科：竞技体育、运动训练、社会体育、武术、体育、民族传统体育 、小学体育教育 、 体育教育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具有小学及以上体育教师资格证书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面试</w:t>
            </w:r>
          </w:p>
        </w:tc>
      </w:tr>
      <w:tr>
        <w:tblPrEx>
          <w:tblLayout w:type="fixed"/>
          <w:tblCellMar>
            <w:top w:w="15" w:type="dxa"/>
            <w:left w:w="15" w:type="dxa"/>
            <w:bottom w:w="15" w:type="dxa"/>
            <w:right w:w="15" w:type="dxa"/>
          </w:tblCellMar>
        </w:tblPrEx>
        <w:trPr>
          <w:trHeight w:val="155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蓬安县教育局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专业技术</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小学体育教师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1.面向全国   2.见公告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1983年7月1日及以后出生</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全日制大学专科及以上</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研究生：运动训练、体育硕士专业 、体育教育训练学                                         本科：体育教育、社会体育、运动训练、武术与民族传统体育                                                             专科：竞技体育、运动训练、社会体育、武术、体育、民族传统体育 、小学体育教育 、 体育教育</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具有小学及以上体育教师资格证书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面试</w:t>
            </w:r>
          </w:p>
        </w:tc>
      </w:tr>
      <w:tr>
        <w:tblPrEx>
          <w:tblLayout w:type="fixed"/>
          <w:tblCellMar>
            <w:top w:w="15" w:type="dxa"/>
            <w:left w:w="15" w:type="dxa"/>
            <w:bottom w:w="15" w:type="dxa"/>
            <w:right w:w="15" w:type="dxa"/>
          </w:tblCellMar>
        </w:tblPrEx>
        <w:trPr>
          <w:trHeight w:val="975"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蓬安县教育局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专业技术</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小学美术教师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1.面向全国   2.见公告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1983年7月1日及以后出生</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全日制大学专科及以上</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研究生：美术学、艺术硕士专业（美术）              本科：绘画、美术学、中国画、油画 、版画、壁画、中国画与书法、书法学                                       专科：美术、书法、绘画、书法教育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具有小学及以上美术教师资格证书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面试</w:t>
            </w:r>
          </w:p>
        </w:tc>
      </w:tr>
      <w:tr>
        <w:tblPrEx>
          <w:tblLayout w:type="fixed"/>
          <w:tblCellMar>
            <w:top w:w="15" w:type="dxa"/>
            <w:left w:w="15" w:type="dxa"/>
            <w:bottom w:w="15" w:type="dxa"/>
            <w:right w:w="15" w:type="dxa"/>
          </w:tblCellMar>
        </w:tblPrEx>
        <w:trPr>
          <w:trHeight w:val="435" w:hRule="atLeast"/>
        </w:trPr>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bl>
    <w:p>
      <w:pPr>
        <w:spacing w:line="320" w:lineRule="exact"/>
        <w:ind w:right="-483" w:rightChars="-230"/>
        <w:jc w:val="left"/>
        <w:rPr>
          <w:rFonts w:ascii="仿宋_GB2312" w:hAnsi="仿宋_GB2312" w:eastAsia="仿宋_GB2312" w:cs="仿宋_GB2312"/>
          <w:sz w:val="32"/>
          <w:szCs w:val="32"/>
        </w:rPr>
        <w:sectPr>
          <w:pgSz w:w="16838" w:h="11906" w:orient="landscape"/>
          <w:pgMar w:top="1134" w:right="1247" w:bottom="1134" w:left="1247" w:header="851" w:footer="992" w:gutter="0"/>
          <w:cols w:space="0" w:num="1"/>
          <w:docGrid w:type="lines" w:linePitch="321" w:charSpace="0"/>
        </w:sectPr>
      </w:pPr>
    </w:p>
    <w:p>
      <w:pPr>
        <w:spacing w:line="320" w:lineRule="exact"/>
        <w:ind w:right="-483" w:rightChars="-23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tbl>
      <w:tblPr>
        <w:tblStyle w:val="8"/>
        <w:tblW w:w="9111" w:type="dxa"/>
        <w:tblInd w:w="0" w:type="dxa"/>
        <w:tblLayout w:type="fixed"/>
        <w:tblCellMar>
          <w:top w:w="15" w:type="dxa"/>
          <w:left w:w="15" w:type="dxa"/>
          <w:bottom w:w="15" w:type="dxa"/>
          <w:right w:w="15" w:type="dxa"/>
        </w:tblCellMar>
      </w:tblPr>
      <w:tblGrid>
        <w:gridCol w:w="560"/>
        <w:gridCol w:w="1056"/>
        <w:gridCol w:w="578"/>
        <w:gridCol w:w="675"/>
        <w:gridCol w:w="570"/>
        <w:gridCol w:w="539"/>
        <w:gridCol w:w="616"/>
        <w:gridCol w:w="585"/>
        <w:gridCol w:w="540"/>
        <w:gridCol w:w="630"/>
        <w:gridCol w:w="570"/>
        <w:gridCol w:w="705"/>
        <w:gridCol w:w="592"/>
        <w:gridCol w:w="895"/>
      </w:tblGrid>
      <w:tr>
        <w:tblPrEx>
          <w:tblLayout w:type="fixed"/>
          <w:tblCellMar>
            <w:top w:w="15" w:type="dxa"/>
            <w:left w:w="15" w:type="dxa"/>
            <w:bottom w:w="15" w:type="dxa"/>
            <w:right w:w="15" w:type="dxa"/>
          </w:tblCellMar>
        </w:tblPrEx>
        <w:trPr>
          <w:trHeight w:val="630" w:hRule="atLeast"/>
        </w:trPr>
        <w:tc>
          <w:tcPr>
            <w:tcW w:w="9111" w:type="dxa"/>
            <w:gridSpan w:val="14"/>
            <w:shd w:val="clear" w:color="auto" w:fill="auto"/>
            <w:vAlign w:val="center"/>
          </w:tcPr>
          <w:p>
            <w:pPr>
              <w:widowControl/>
              <w:jc w:val="center"/>
              <w:textAlignment w:val="center"/>
              <w:rPr>
                <w:rFonts w:ascii="方正小标宋简体" w:hAnsi="方正小标宋简体" w:eastAsia="方正小标宋简体" w:cs="方正小标宋简体"/>
                <w:b/>
                <w:color w:val="000000"/>
                <w:sz w:val="24"/>
              </w:rPr>
            </w:pPr>
            <w:r>
              <w:rPr>
                <w:rFonts w:hint="eastAsia" w:ascii="方正小标宋简体" w:hAnsi="方正小标宋简体" w:eastAsia="方正小标宋简体" w:cs="方正小标宋简体"/>
                <w:b/>
                <w:color w:val="000000"/>
                <w:kern w:val="0"/>
                <w:sz w:val="24"/>
              </w:rPr>
              <w:t>2018上半年度蓬安县考核招聘音体美教师岗位设置一览表</w:t>
            </w:r>
          </w:p>
        </w:tc>
      </w:tr>
      <w:tr>
        <w:tblPrEx>
          <w:tblLayout w:type="fixed"/>
          <w:tblCellMar>
            <w:top w:w="15" w:type="dxa"/>
            <w:left w:w="15" w:type="dxa"/>
            <w:bottom w:w="15" w:type="dxa"/>
            <w:right w:w="15" w:type="dxa"/>
          </w:tblCellMar>
        </w:tblPrEx>
        <w:trPr>
          <w:trHeight w:val="390" w:hRule="atLeast"/>
        </w:trPr>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序号</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单位名称</w:t>
            </w:r>
          </w:p>
        </w:tc>
        <w:tc>
          <w:tcPr>
            <w:tcW w:w="66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岗位设置</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合计</w:t>
            </w:r>
          </w:p>
        </w:tc>
      </w:tr>
      <w:tr>
        <w:tblPrEx>
          <w:tblLayout w:type="fixed"/>
          <w:tblCellMar>
            <w:top w:w="15" w:type="dxa"/>
            <w:left w:w="15" w:type="dxa"/>
            <w:bottom w:w="15" w:type="dxa"/>
            <w:right w:w="15" w:type="dxa"/>
          </w:tblCellMar>
        </w:tblPrEx>
        <w:trPr>
          <w:trHeight w:val="285"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8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音乐</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体育</w:t>
            </w: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美术</w:t>
            </w: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舞蹈</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570"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小学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初中</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高中</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小学</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特教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b/>
                <w:color w:val="000000"/>
                <w:kern w:val="0"/>
                <w:sz w:val="20"/>
                <w:szCs w:val="20"/>
              </w:rPr>
              <w:t>初中</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高中</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小学</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初中</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高中</w:t>
            </w: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茶亭小学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城北初中</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凤石小学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福德小学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海田小学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和平小学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金马小学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金溪小学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金溪中学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巨龙小学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吕广小学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睦坝小学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24"/>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泥巴寺小学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蓬安职中</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平头小学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桑梓小学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实验小学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特教校</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天成小学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24"/>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天桥学校</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鲜店小学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相如二小</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相如一小</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新河小学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24"/>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中华小学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周口小学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3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周口中学</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Layout w:type="fixed"/>
          <w:tblCellMar>
            <w:top w:w="15" w:type="dxa"/>
            <w:left w:w="15" w:type="dxa"/>
            <w:bottom w:w="15" w:type="dxa"/>
            <w:right w:w="15" w:type="dxa"/>
          </w:tblCellMar>
        </w:tblPrEx>
        <w:trPr>
          <w:trHeight w:val="285" w:hRule="atLeast"/>
        </w:trPr>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合计</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24"/>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46</w:t>
            </w:r>
          </w:p>
        </w:tc>
      </w:tr>
    </w:tbl>
    <w:p>
      <w:pPr>
        <w:spacing w:line="320" w:lineRule="exact"/>
        <w:ind w:right="-483" w:rightChars="-230"/>
        <w:jc w:val="left"/>
        <w:rPr>
          <w:rFonts w:ascii="仿宋_GB2312" w:hAnsi="仿宋_GB2312" w:eastAsia="仿宋_GB2312" w:cs="仿宋_GB2312"/>
          <w:sz w:val="32"/>
          <w:szCs w:val="32"/>
        </w:rPr>
      </w:pPr>
    </w:p>
    <w:bookmarkEnd w:id="0"/>
    <w:sectPr>
      <w:pgSz w:w="11906" w:h="16838"/>
      <w:pgMar w:top="1247" w:right="1134" w:bottom="1247" w:left="1134"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802587642"/>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ocumentProtection w:enforcement="0"/>
  <w:defaultTabStop w:val="420"/>
  <w:drawingGridVerticalSpacing w:val="16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351A7"/>
    <w:rsid w:val="00115FC0"/>
    <w:rsid w:val="002C66F7"/>
    <w:rsid w:val="0030648E"/>
    <w:rsid w:val="00400638"/>
    <w:rsid w:val="0042103D"/>
    <w:rsid w:val="004B69E4"/>
    <w:rsid w:val="0069666A"/>
    <w:rsid w:val="0071706D"/>
    <w:rsid w:val="00735A54"/>
    <w:rsid w:val="00854C98"/>
    <w:rsid w:val="00901133"/>
    <w:rsid w:val="00915AE0"/>
    <w:rsid w:val="00B75C2F"/>
    <w:rsid w:val="00CA155B"/>
    <w:rsid w:val="00D56418"/>
    <w:rsid w:val="00D84E3F"/>
    <w:rsid w:val="00FB18BC"/>
    <w:rsid w:val="08A059D9"/>
    <w:rsid w:val="0E771C0E"/>
    <w:rsid w:val="0F805458"/>
    <w:rsid w:val="125768B6"/>
    <w:rsid w:val="13C93A6C"/>
    <w:rsid w:val="165D03BC"/>
    <w:rsid w:val="16D25AF1"/>
    <w:rsid w:val="1B4C25A8"/>
    <w:rsid w:val="1C1F043C"/>
    <w:rsid w:val="1CB92E5A"/>
    <w:rsid w:val="1D1E5D40"/>
    <w:rsid w:val="20472E16"/>
    <w:rsid w:val="20E351A7"/>
    <w:rsid w:val="22E7305A"/>
    <w:rsid w:val="26991A76"/>
    <w:rsid w:val="26A47375"/>
    <w:rsid w:val="29060AEC"/>
    <w:rsid w:val="29130A6F"/>
    <w:rsid w:val="2B0551D1"/>
    <w:rsid w:val="2FCC0DE7"/>
    <w:rsid w:val="32AE6DCE"/>
    <w:rsid w:val="33544639"/>
    <w:rsid w:val="360F2BB5"/>
    <w:rsid w:val="3A272693"/>
    <w:rsid w:val="3CAE5513"/>
    <w:rsid w:val="44DD0C0A"/>
    <w:rsid w:val="45CF3949"/>
    <w:rsid w:val="574212F8"/>
    <w:rsid w:val="58F5209C"/>
    <w:rsid w:val="5C794E6C"/>
    <w:rsid w:val="5EB241C8"/>
    <w:rsid w:val="5F417ABA"/>
    <w:rsid w:val="630F75B1"/>
    <w:rsid w:val="63AF3C46"/>
    <w:rsid w:val="662B1E65"/>
    <w:rsid w:val="721D657A"/>
    <w:rsid w:val="74AF4F40"/>
    <w:rsid w:val="7E8625C1"/>
    <w:rsid w:val="7EDC05DF"/>
    <w:rsid w:val="7F7171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font11"/>
    <w:basedOn w:val="6"/>
    <w:qFormat/>
    <w:uiPriority w:val="0"/>
    <w:rPr>
      <w:rFonts w:hint="eastAsia" w:ascii="宋体" w:hAnsi="宋体" w:eastAsia="宋体" w:cs="宋体"/>
      <w:color w:val="FF0000"/>
      <w:sz w:val="18"/>
      <w:szCs w:val="18"/>
      <w:u w:val="none"/>
    </w:rPr>
  </w:style>
  <w:style w:type="character" w:customStyle="1" w:styleId="11">
    <w:name w:val="页眉 Char"/>
    <w:basedOn w:val="6"/>
    <w:link w:val="5"/>
    <w:qFormat/>
    <w:uiPriority w:val="0"/>
    <w:rPr>
      <w:rFonts w:asciiTheme="minorHAnsi" w:hAnsiTheme="minorHAnsi" w:eastAsiaTheme="minorEastAsia" w:cstheme="minorBidi"/>
      <w:kern w:val="2"/>
      <w:sz w:val="18"/>
      <w:szCs w:val="18"/>
    </w:rPr>
  </w:style>
  <w:style w:type="character" w:customStyle="1" w:styleId="12">
    <w:name w:val="页脚 Char"/>
    <w:basedOn w:val="6"/>
    <w:link w:val="4"/>
    <w:qFormat/>
    <w:uiPriority w:val="99"/>
    <w:rPr>
      <w:rFonts w:asciiTheme="minorHAnsi" w:hAnsiTheme="minorHAnsi" w:eastAsiaTheme="minorEastAsia" w:cstheme="minorBidi"/>
      <w:kern w:val="2"/>
      <w:sz w:val="18"/>
      <w:szCs w:val="24"/>
    </w:rPr>
  </w:style>
  <w:style w:type="character" w:customStyle="1" w:styleId="13">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E75084-86CE-4B8F-87F2-29E31824ECF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1286</Words>
  <Characters>7335</Characters>
  <Lines>61</Lines>
  <Paragraphs>17</Paragraphs>
  <TotalTime>0</TotalTime>
  <ScaleCrop>false</ScaleCrop>
  <LinksUpToDate>false</LinksUpToDate>
  <CharactersWithSpaces>8604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2018-02-20T01:19:00Z</dcterms:created>
  <dc:creator>Administrator</dc:creator>
  <cp:lastModifiedBy>瓶装汽水</cp:lastModifiedBy>
  <cp:lastPrinted>2018-03-02T08:28:00Z</cp:lastPrinted>
  <dcterms:modified xsi:type="dcterms:W3CDTF">2018-03-28T03:30:13Z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