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ind w:right="1280"/>
        <w:jc w:val="left"/>
        <w:rPr>
          <w:rFonts w:hint="eastAsia" w:ascii="楷体_GB2312" w:hAnsi="仿宋" w:eastAsia="楷体_GB2312" w:cs="仿宋_GB2312"/>
          <w:b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楷体_GB2312" w:hAnsi="仿宋" w:eastAsia="楷体_GB2312" w:cs="仿宋_GB2312"/>
          <w:b/>
          <w:kern w:val="0"/>
          <w:sz w:val="32"/>
          <w:szCs w:val="32"/>
          <w:shd w:val="clear" w:color="auto" w:fill="FFFFFF"/>
          <w:lang w:bidi="ar"/>
        </w:rPr>
        <w:t>附件2：</w:t>
      </w:r>
    </w:p>
    <w:p>
      <w:pPr>
        <w:spacing w:line="600" w:lineRule="exact"/>
        <w:jc w:val="center"/>
        <w:rPr>
          <w:rFonts w:hint="eastAsia" w:ascii="楷体_GB2312" w:hAnsi="仿宋" w:eastAsia="楷体_GB2312" w:cs="仿宋_GB2312"/>
          <w:b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Times New Roman" w:hAnsi="Times New Roman" w:eastAsia="方正小标宋简体"/>
          <w:sz w:val="44"/>
          <w:szCs w:val="44"/>
        </w:rPr>
        <w:t>泸州市茂源人力资源有限公司引进人才职位需求表</w:t>
      </w:r>
    </w:p>
    <w:tbl>
      <w:tblPr>
        <w:tblStyle w:val="4"/>
        <w:tblW w:w="1309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63"/>
        <w:gridCol w:w="90"/>
        <w:gridCol w:w="737"/>
        <w:gridCol w:w="2205"/>
        <w:gridCol w:w="283"/>
        <w:gridCol w:w="932"/>
        <w:gridCol w:w="283"/>
        <w:gridCol w:w="2475"/>
        <w:gridCol w:w="283"/>
        <w:gridCol w:w="1609"/>
        <w:gridCol w:w="283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3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岗位名称</w:t>
            </w:r>
          </w:p>
        </w:tc>
        <w:tc>
          <w:tcPr>
            <w:tcW w:w="8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计划人数</w:t>
            </w:r>
          </w:p>
        </w:tc>
        <w:tc>
          <w:tcPr>
            <w:tcW w:w="807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招考条件设置情况</w:t>
            </w:r>
          </w:p>
        </w:tc>
        <w:tc>
          <w:tcPr>
            <w:tcW w:w="28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薪酬待遇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5" w:hRule="atLeast"/>
        </w:trPr>
        <w:tc>
          <w:tcPr>
            <w:tcW w:w="13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82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学历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年龄</w:t>
            </w:r>
          </w:p>
        </w:tc>
        <w:tc>
          <w:tcPr>
            <w:tcW w:w="27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专业要求</w:t>
            </w:r>
          </w:p>
        </w:tc>
        <w:tc>
          <w:tcPr>
            <w:tcW w:w="1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岗位职责和要求</w:t>
            </w:r>
          </w:p>
        </w:tc>
        <w:tc>
          <w:tcPr>
            <w:tcW w:w="28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33" w:hRule="atLeast"/>
        </w:trPr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肉类实验室（专技岗+管理）</w:t>
            </w:r>
          </w:p>
        </w:tc>
        <w:tc>
          <w:tcPr>
            <w:tcW w:w="8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全日制大专及以上，2年以上实验室工作经验。熟悉食品、农产品检测或化工产品检测者优先，有实验室管理经验优先。有中级及以上职称者，年龄可放宽至45周岁以下。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35周岁以下</w:t>
            </w:r>
          </w:p>
        </w:tc>
        <w:tc>
          <w:tcPr>
            <w:tcW w:w="27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化学、分析化学、有机化学、应用化学、食品科学与工程、食品质量与安全、生物科学、农产品检测、卫生检验与检疫、植物检疫等检测相关专业</w:t>
            </w:r>
          </w:p>
        </w:tc>
        <w:tc>
          <w:tcPr>
            <w:tcW w:w="1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主要从事肉类检验工作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年薪8万（含五险一金个人和单位承担部分，可一人一议）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5" w:hRule="atLeast"/>
        </w:trPr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肉类实验室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（理化分析）</w:t>
            </w:r>
          </w:p>
        </w:tc>
        <w:tc>
          <w:tcPr>
            <w:tcW w:w="8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全日制大专及以上，熟悉食品、农产品理化检测者优先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35周岁及其以下</w:t>
            </w:r>
          </w:p>
        </w:tc>
        <w:tc>
          <w:tcPr>
            <w:tcW w:w="27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化学、分析化学、有机化学、应用化学、食品科学与工程、食品质量与安全、生物科学、农产品检测、卫生检验与检疫</w:t>
            </w:r>
          </w:p>
        </w:tc>
        <w:tc>
          <w:tcPr>
            <w:tcW w:w="1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主要从事肉类检验工作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年薪6万（含五险一金个人和单位承担部分，可一人一议）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1" w:hRule="atLeast"/>
        </w:trPr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肉类实验室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（微生物检测）</w:t>
            </w:r>
          </w:p>
        </w:tc>
        <w:tc>
          <w:tcPr>
            <w:tcW w:w="8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全日制大专及以上，熟悉食品、农产品微生物检测者优先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35周岁及其以下</w:t>
            </w:r>
          </w:p>
        </w:tc>
        <w:tc>
          <w:tcPr>
            <w:tcW w:w="27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食品科学与工程、食品质量与安全、生物科学、农产品检测、医学检验、卫生检验与检疫</w:t>
            </w:r>
          </w:p>
        </w:tc>
        <w:tc>
          <w:tcPr>
            <w:tcW w:w="1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主要从事肉类检验工作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年薪6万（含五险一金个人和单位承担部分，可一人一议）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原产地签证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（专技岗）</w:t>
            </w:r>
          </w:p>
        </w:tc>
        <w:tc>
          <w:tcPr>
            <w:tcW w:w="8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全日制大专及其以上，英语6级及以上并熟悉外贸业务，有产地证申报和签发经验者优先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35周岁及其以下</w:t>
            </w:r>
          </w:p>
        </w:tc>
        <w:tc>
          <w:tcPr>
            <w:tcW w:w="27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不限</w:t>
            </w:r>
          </w:p>
        </w:tc>
        <w:tc>
          <w:tcPr>
            <w:tcW w:w="18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主要从事签证工作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年薪6万（含五险一金个人和单位承担部分，可一人一议）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人数合计</w:t>
            </w:r>
          </w:p>
        </w:tc>
        <w:tc>
          <w:tcPr>
            <w:tcW w:w="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3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2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758" w:type="dxa"/>
            <w:gridSpan w:val="2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609" w:type="dxa"/>
            <w:tcBorders>
              <w:top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502" w:right="1701" w:bottom="1446" w:left="1701" w:header="851" w:footer="992" w:gutter="0"/>
      <w:pgNumType w:fmt="numberInDash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1 -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9366E"/>
    <w:rsid w:val="7C49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2018-04-11T09:43:00Z</dcterms:created>
  <dc:creator>XIAO</dc:creator>
  <cp:lastModifiedBy>XIAO</cp:lastModifiedBy>
  <dcterms:modified xsi:type="dcterms:W3CDTF">2018-04-11T09:44:08Z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