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成都中医药大学附属医院（四川省中医医院）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5月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考核招聘高级专业技术人员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岗位和条件一览表</w:t>
      </w:r>
    </w:p>
    <w:tbl>
      <w:tblPr>
        <w:tblStyle w:val="5"/>
        <w:tblpPr w:leftFromText="180" w:rightFromText="180" w:vertAnchor="page" w:horzAnchor="page" w:tblpX="2263" w:tblpY="3333"/>
        <w:tblOverlap w:val="never"/>
        <w:tblW w:w="12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095"/>
        <w:gridCol w:w="1170"/>
        <w:gridCol w:w="2835"/>
        <w:gridCol w:w="270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sz w:val="20"/>
                <w:lang w:eastAsia="zh-CN"/>
              </w:rPr>
              <w:t>招聘岗位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b/>
                <w:bCs/>
                <w:color w:val="auto"/>
                <w:sz w:val="20"/>
                <w:lang w:eastAsia="zh-CN"/>
              </w:rPr>
              <w:t>岗位代码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b/>
                <w:bCs/>
                <w:color w:val="auto"/>
                <w:sz w:val="20"/>
                <w:lang w:eastAsia="zh-CN"/>
              </w:rPr>
              <w:t>招聘人数</w:t>
            </w:r>
          </w:p>
        </w:tc>
        <w:tc>
          <w:tcPr>
            <w:tcW w:w="7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宋体" w:eastAsia="宋体" w:cs="宋体"/>
                <w:b/>
                <w:bCs/>
                <w:color w:val="auto"/>
                <w:sz w:val="20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color w:val="auto"/>
                <w:sz w:val="20"/>
                <w:lang w:eastAsia="zh-CN"/>
              </w:rPr>
            </w:pPr>
          </w:p>
        </w:tc>
        <w:tc>
          <w:tcPr>
            <w:tcW w:w="10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sz w:val="20"/>
                <w:lang w:eastAsia="zh-CN"/>
              </w:rPr>
              <w:t>年龄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/>
                <w:b/>
                <w:bCs/>
                <w:color w:val="auto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/>
                <w:b/>
                <w:bCs/>
                <w:color w:val="auto"/>
                <w:sz w:val="18"/>
                <w:szCs w:val="18"/>
                <w:lang w:eastAsia="zh-CN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产科高级技术职称医师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80501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45周岁及以下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（1973年1月1日以后出生）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本科及以上学历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具有妇产科专业高级技术职称任职资格。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新生儿科高级技术职称医师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80502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45周岁及以下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（1973年1月1日以后出生）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本科及以上学历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具有儿科专业高级技术职称任职资格。</w:t>
            </w:r>
          </w:p>
        </w:tc>
      </w:tr>
    </w:tbl>
    <w:p/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A2975"/>
    <w:rsid w:val="16337A63"/>
    <w:rsid w:val="1DE913CC"/>
    <w:rsid w:val="26544B50"/>
    <w:rsid w:val="2BF32678"/>
    <w:rsid w:val="2C9D4F81"/>
    <w:rsid w:val="375317AB"/>
    <w:rsid w:val="41AD6E3D"/>
    <w:rsid w:val="57F47E6C"/>
    <w:rsid w:val="619B2B60"/>
    <w:rsid w:val="62F415B2"/>
    <w:rsid w:val="6BA91111"/>
    <w:rsid w:val="73432107"/>
    <w:rsid w:val="74501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Style 11"/>
    <w:basedOn w:val="1"/>
    <w:next w:val="1"/>
    <w:link w:val="2"/>
    <w:qFormat/>
    <w:uiPriority w:val="0"/>
    <w:pPr>
      <w:widowControl w:val="0"/>
      <w:spacing w:line="240" w:lineRule="atLeast"/>
      <w:ind w:left="420" w:firstLine="420"/>
    </w:p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dell-6</cp:lastModifiedBy>
  <dcterms:modified xsi:type="dcterms:W3CDTF">2018-05-02T08:23:52Z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