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b w:val="0"/>
          <w:bCs/>
          <w:sz w:val="32"/>
          <w:szCs w:val="32"/>
        </w:rPr>
      </w:pPr>
      <w:r>
        <w:rPr>
          <w:rFonts w:hint="eastAsia" w:ascii="仿宋_GB2312" w:eastAsia="仿宋_GB2312"/>
          <w:b w:val="0"/>
          <w:bCs/>
          <w:sz w:val="32"/>
          <w:szCs w:val="32"/>
        </w:rPr>
        <w:t>附件3</w:t>
      </w:r>
      <w:r>
        <w:rPr>
          <w:rFonts w:hint="eastAsia" w:ascii="仿宋_GB2312" w:eastAsia="仿宋_GB2312"/>
          <w:b w:val="0"/>
          <w:bCs/>
          <w:sz w:val="32"/>
          <w:szCs w:val="32"/>
        </w:rPr>
        <w:t>：</w:t>
      </w:r>
    </w:p>
    <w:p>
      <w:pPr>
        <w:rPr>
          <w:rFonts w:hint="eastAsia" w:ascii="仿宋_GB2312" w:eastAsia="仿宋_GB2312"/>
          <w:b w:val="0"/>
          <w:bCs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贵州省高校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毕业生就业见习协议书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黑体简体" w:eastAsia="方正黑体简体"/>
          <w:sz w:val="32"/>
          <w:szCs w:val="32"/>
        </w:rPr>
        <w:t xml:space="preserve">甲方： </w:t>
      </w:r>
      <w:r>
        <w:rPr>
          <w:rFonts w:hint="eastAsia" w:ascii="仿宋_GB2312" w:eastAsia="仿宋_GB2312"/>
          <w:sz w:val="32"/>
          <w:szCs w:val="32"/>
        </w:rPr>
        <w:t xml:space="preserve">                     （见习单位）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方正黑体简体" w:eastAsia="方正黑体简体"/>
          <w:sz w:val="32"/>
          <w:szCs w:val="32"/>
        </w:rPr>
        <w:t xml:space="preserve">乙方：  </w:t>
      </w:r>
      <w:r>
        <w:rPr>
          <w:rFonts w:hint="eastAsia" w:ascii="仿宋_GB2312" w:eastAsia="仿宋_GB2312"/>
          <w:sz w:val="32"/>
          <w:szCs w:val="32"/>
        </w:rPr>
        <w:t xml:space="preserve">                    （高校毕业生）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为明确就业见习高校毕业生与见习单位双方的权利和义务，经协商，甲方与乙方签订如下协议：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一、见习期限为    年  月  日至    年  月  日。乙方应在接到见习派遣通知后5日内向甲方报到，若遇到特殊情况不能按时报到，需征得甲方同意，并报当地“引导办”备案。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二、甲方安排乙方在      工作岗位见习，若需变更乙方见习岗位，须事先征求乙方的同意。乙方就业见习期间的基本生活补助为     元。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就业见习期间，甲方尽量协调解决乙方的住宿以及安全、健康、卫生等后勤保障事宜，帮助解决乙方遇到的困难和问题。乙方应自觉遵守国家法律和甲方的各项规章制度，见习期满，按时离岗，并做好工作交接。甲方有权对乙方违反规定的行为进行处罚，如乙方不能胜任工作，甲方可以提前解除本合同。乙方由于某种原因不能继续见习的，应提前30日向甲方提出书面申请，经批准方可离岗，并报“引导办”备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四、乙方未经甲方批准擅自离岗的视为违约，由此产生的一切后果均由乙方自行承担。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五、乙方在就业见习期间享受人身意外伤害和住院医疗两项商业保险。保险由甲方负责办理，甲方应及时将保险运行情况向“引导办”反馈。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六、甲方与乙方如有其他约定，应在补充条款中注明，并视为本协议书的一部分。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七、协议补充条款：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                            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八、本协议经双方签字、盖章后生效。双方都应严格履行本协议，如有一方提出变更协议，须征得另一方同意，如有违约，由违约方承担违约责任。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九、本协议一式四份，主管部门、见习单位、见习学生、 “引导办”各执一份，复印无效。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甲方：见习单位（盖章）</w:t>
      </w:r>
    </w:p>
    <w:p>
      <w:pPr>
        <w:spacing w:line="60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乙方：高校毕业生（签字）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5760" w:firstLineChars="18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5294A"/>
    <w:rsid w:val="2265294A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2018-05-03T03:56:00Z</dcterms:created>
  <dc:creator>jeandee</dc:creator>
  <cp:lastModifiedBy>jeandee</cp:lastModifiedBy>
  <dcterms:modified xsi:type="dcterms:W3CDTF">2018-05-03T04:00:28Z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