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53" w:type="dxa"/>
        <w:jc w:val="center"/>
        <w:tblInd w:w="-1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82"/>
        <w:gridCol w:w="236"/>
        <w:gridCol w:w="899"/>
        <w:gridCol w:w="1843"/>
        <w:gridCol w:w="850"/>
        <w:gridCol w:w="1074"/>
        <w:gridCol w:w="696"/>
        <w:gridCol w:w="2204"/>
        <w:gridCol w:w="1726"/>
        <w:gridCol w:w="1718"/>
      </w:tblGrid>
      <w:tr>
        <w:tblPrEx>
          <w:tblLayout w:type="fixed"/>
        </w:tblPrEx>
        <w:trPr>
          <w:gridAfter w:val="8"/>
          <w:wAfter w:w="11010" w:type="dxa"/>
          <w:trHeight w:val="434" w:hRule="atLeast"/>
          <w:jc w:val="center"/>
        </w:trPr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附件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招考单位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招考职位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职位简介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录用人数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本科专业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名称及代码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是否要求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年以上基层工作经历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东莞市大屏嶂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森林公园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第四类普通聘员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从事公文写作和文字材料工作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全日制本科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非东莞户籍的需要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年工作经历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年龄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周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岁以下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  <w:lang w:eastAsia="zh-CN"/>
              </w:rPr>
              <w:t>，需要从事一线工作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adjustRightInd w:val="0"/>
        <w:snapToGrid w:val="0"/>
        <w:spacing w:line="560" w:lineRule="exac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1"/>
    <w:rsid w:val="00551FF1"/>
    <w:rsid w:val="00EC343E"/>
    <w:rsid w:val="4D2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AB5D2-4B50-402A-AF40-80DB11DFE3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28</Words>
  <Characters>163</Characters>
  <Lines>1</Lines>
  <Paragraphs>1</Paragraphs>
  <TotalTime>2</TotalTime>
  <ScaleCrop>false</ScaleCrop>
  <LinksUpToDate>false</LinksUpToDate>
  <CharactersWithSpaces>190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2018-05-11T06:59:00Z</dcterms:created>
  <dc:creator>Windows 用户</dc:creator>
  <cp:lastModifiedBy>Administrator</cp:lastModifiedBy>
  <dcterms:modified xsi:type="dcterms:W3CDTF">2018-08-02T01:35:47Z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