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eastAsia="方正黑体_GBK" w:cs="Times New Roman"/>
          <w:b w:val="0"/>
          <w:bCs w:val="0"/>
          <w:color w:val="auto"/>
          <w:kern w:val="0"/>
          <w:sz w:val="32"/>
          <w:szCs w:val="32"/>
          <w:lang w:val="en-US" w:eastAsia="zh-CN"/>
        </w:rPr>
      </w:pPr>
      <w:r>
        <w:rPr>
          <w:rFonts w:hint="default" w:ascii="Times New Roman" w:hAnsi="Times New Roman" w:eastAsia="方正黑体_GBK" w:cs="Times New Roman"/>
          <w:b w:val="0"/>
          <w:bCs w:val="0"/>
          <w:color w:val="auto"/>
          <w:kern w:val="0"/>
          <w:sz w:val="32"/>
          <w:szCs w:val="32"/>
        </w:rPr>
        <w:t>附件</w:t>
      </w:r>
      <w:r>
        <w:rPr>
          <w:rFonts w:hint="eastAsia" w:ascii="Times New Roman" w:hAnsi="Times New Roman" w:eastAsia="方正黑体_GBK" w:cs="Times New Roman"/>
          <w:b w:val="0"/>
          <w:bCs w:val="0"/>
          <w:color w:val="auto"/>
          <w:kern w:val="0"/>
          <w:sz w:val="32"/>
          <w:szCs w:val="32"/>
          <w:lang w:val="en-US" w:eastAsia="zh-CN"/>
        </w:rPr>
        <w:t>2</w:t>
      </w:r>
    </w:p>
    <w:p>
      <w:pPr>
        <w:rPr>
          <w:rFonts w:hint="default" w:ascii="Times New Roman" w:hAnsi="Times New Roman" w:eastAsia="方正黑体_GBK" w:cs="Times New Roman"/>
          <w:b w:val="0"/>
          <w:bCs w:val="0"/>
          <w:color w:val="auto"/>
          <w:kern w:val="0"/>
          <w:sz w:val="32"/>
          <w:szCs w:val="32"/>
          <w:lang w:val="en-US" w:eastAsia="zh-CN"/>
        </w:rPr>
      </w:pPr>
    </w:p>
    <w:p>
      <w:pPr>
        <w:pStyle w:val="4"/>
        <w:spacing w:before="0" w:beforeLines="0" w:beforeAutospacing="0" w:after="0" w:afterLines="0" w:afterAutospacing="0" w:line="500" w:lineRule="exact"/>
        <w:ind w:right="-59"/>
        <w:rPr>
          <w:rFonts w:hint="default" w:ascii="Times New Roman" w:hAnsi="Times New Roman" w:eastAsia="方正仿宋_GBK" w:cs="Times New Roman"/>
          <w:b w:val="0"/>
          <w:bCs w:val="0"/>
          <w:color w:val="auto"/>
          <w:sz w:val="44"/>
          <w:szCs w:val="44"/>
        </w:rPr>
      </w:pPr>
      <w:r>
        <w:rPr>
          <w:rFonts w:hint="default" w:ascii="方正小标宋简体" w:hAnsi="方正小标宋简体" w:eastAsia="方正小标宋简体" w:cs="方正小标宋简体"/>
          <w:color w:val="000000"/>
          <w:kern w:val="2"/>
          <w:sz w:val="36"/>
          <w:szCs w:val="36"/>
          <w:lang w:val="en-US" w:eastAsia="zh-CN" w:bidi="ar-SA"/>
        </w:rPr>
        <w:t xml:space="preserve"> </w:t>
      </w:r>
      <w:r>
        <w:rPr>
          <w:rFonts w:hint="eastAsia" w:ascii="方正小标宋简体" w:hAnsi="方正小标宋简体" w:eastAsia="方正小标宋简体" w:cs="方正小标宋简体"/>
          <w:color w:val="000000"/>
          <w:kern w:val="2"/>
          <w:sz w:val="36"/>
          <w:szCs w:val="36"/>
          <w:lang w:val="en-US" w:eastAsia="zh-CN" w:bidi="ar-SA"/>
        </w:rPr>
        <w:t>渝北区面向2018年应届渝北籍免费师范生考核招聘教育事业单位工作人员岗位一览表</w:t>
      </w:r>
    </w:p>
    <w:tbl>
      <w:tblPr>
        <w:tblStyle w:val="3"/>
        <w:tblpPr w:leftFromText="180" w:rightFromText="180" w:vertAnchor="text" w:horzAnchor="page" w:tblpX="1100" w:tblpY="448"/>
        <w:tblOverlap w:val="never"/>
        <w:tblW w:w="149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168"/>
        <w:gridCol w:w="1237"/>
        <w:gridCol w:w="705"/>
        <w:gridCol w:w="1935"/>
        <w:gridCol w:w="1680"/>
        <w:gridCol w:w="2235"/>
        <w:gridCol w:w="2340"/>
        <w:gridCol w:w="1125"/>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720" w:type="dxa"/>
            <w:vMerge w:val="restart"/>
            <w:vAlign w:val="center"/>
          </w:tcPr>
          <w:p>
            <w:pPr>
              <w:widowControl/>
              <w:jc w:val="center"/>
              <w:rPr>
                <w:rFonts w:hint="default" w:ascii="Times New Roman" w:hAnsi="Times New Roman" w:eastAsia="方正仿宋_GBK" w:cs="Times New Roman"/>
                <w:b/>
                <w:bCs/>
                <w:color w:val="auto"/>
                <w:kern w:val="0"/>
                <w:sz w:val="24"/>
                <w:szCs w:val="24"/>
              </w:rPr>
            </w:pPr>
            <w:r>
              <w:rPr>
                <w:rFonts w:hint="default" w:ascii="Times New Roman" w:hAnsi="Times New Roman" w:eastAsia="方正仿宋_GBK" w:cs="Times New Roman"/>
                <w:b/>
                <w:bCs/>
                <w:color w:val="auto"/>
                <w:kern w:val="0"/>
                <w:sz w:val="24"/>
                <w:szCs w:val="24"/>
              </w:rPr>
              <w:t>序号</w:t>
            </w:r>
          </w:p>
        </w:tc>
        <w:tc>
          <w:tcPr>
            <w:tcW w:w="2168" w:type="dxa"/>
            <w:vMerge w:val="restart"/>
            <w:vAlign w:val="center"/>
          </w:tcPr>
          <w:p>
            <w:pPr>
              <w:widowControl/>
              <w:jc w:val="center"/>
              <w:rPr>
                <w:rFonts w:hint="default" w:ascii="Times New Roman" w:hAnsi="Times New Roman" w:eastAsia="方正仿宋_GBK" w:cs="Times New Roman"/>
                <w:b/>
                <w:bCs/>
                <w:color w:val="auto"/>
                <w:kern w:val="0"/>
                <w:sz w:val="24"/>
                <w:szCs w:val="24"/>
              </w:rPr>
            </w:pPr>
            <w:r>
              <w:rPr>
                <w:rFonts w:hint="default" w:ascii="Times New Roman" w:hAnsi="Times New Roman" w:eastAsia="方正仿宋_GBK" w:cs="Times New Roman"/>
                <w:b/>
                <w:bCs/>
                <w:color w:val="auto"/>
                <w:kern w:val="0"/>
                <w:sz w:val="24"/>
                <w:szCs w:val="24"/>
              </w:rPr>
              <w:t>招聘单位</w:t>
            </w:r>
          </w:p>
        </w:tc>
        <w:tc>
          <w:tcPr>
            <w:tcW w:w="1237" w:type="dxa"/>
            <w:vMerge w:val="restart"/>
            <w:vAlign w:val="center"/>
          </w:tcPr>
          <w:p>
            <w:pPr>
              <w:widowControl/>
              <w:jc w:val="center"/>
              <w:rPr>
                <w:rFonts w:hint="default" w:ascii="Times New Roman" w:hAnsi="Times New Roman" w:eastAsia="方正仿宋_GBK" w:cs="Times New Roman"/>
                <w:b/>
                <w:bCs/>
                <w:color w:val="auto"/>
                <w:kern w:val="0"/>
                <w:sz w:val="24"/>
                <w:szCs w:val="24"/>
              </w:rPr>
            </w:pPr>
            <w:r>
              <w:rPr>
                <w:rFonts w:hint="default" w:ascii="Times New Roman" w:hAnsi="Times New Roman" w:eastAsia="方正仿宋_GBK" w:cs="Times New Roman"/>
                <w:b/>
                <w:bCs/>
                <w:color w:val="auto"/>
                <w:kern w:val="0"/>
                <w:sz w:val="24"/>
                <w:szCs w:val="24"/>
              </w:rPr>
              <w:t>招聘岗位</w:t>
            </w:r>
          </w:p>
        </w:tc>
        <w:tc>
          <w:tcPr>
            <w:tcW w:w="705" w:type="dxa"/>
            <w:vMerge w:val="restart"/>
            <w:vAlign w:val="center"/>
          </w:tcPr>
          <w:p>
            <w:pPr>
              <w:widowControl/>
              <w:jc w:val="center"/>
              <w:rPr>
                <w:rFonts w:hint="default" w:ascii="Times New Roman" w:hAnsi="Times New Roman" w:eastAsia="方正仿宋_GBK" w:cs="Times New Roman"/>
                <w:b/>
                <w:bCs/>
                <w:color w:val="auto"/>
                <w:kern w:val="0"/>
                <w:sz w:val="24"/>
                <w:szCs w:val="24"/>
              </w:rPr>
            </w:pPr>
            <w:r>
              <w:rPr>
                <w:rFonts w:hint="default" w:ascii="Times New Roman" w:hAnsi="Times New Roman" w:eastAsia="方正仿宋_GBK" w:cs="Times New Roman"/>
                <w:b/>
                <w:bCs/>
                <w:color w:val="auto"/>
                <w:kern w:val="0"/>
                <w:sz w:val="24"/>
                <w:szCs w:val="24"/>
              </w:rPr>
              <w:t>招聘名额</w:t>
            </w:r>
          </w:p>
        </w:tc>
        <w:tc>
          <w:tcPr>
            <w:tcW w:w="1935" w:type="dxa"/>
            <w:vMerge w:val="restart"/>
            <w:vAlign w:val="center"/>
          </w:tcPr>
          <w:p>
            <w:pPr>
              <w:widowControl/>
              <w:jc w:val="center"/>
              <w:rPr>
                <w:rFonts w:hint="default" w:ascii="Times New Roman" w:hAnsi="Times New Roman" w:eastAsia="方正仿宋_GBK" w:cs="Times New Roman"/>
                <w:b/>
                <w:bCs/>
                <w:color w:val="auto"/>
                <w:kern w:val="0"/>
                <w:sz w:val="24"/>
                <w:szCs w:val="24"/>
              </w:rPr>
            </w:pPr>
            <w:r>
              <w:rPr>
                <w:rFonts w:hint="default" w:ascii="Times New Roman" w:hAnsi="Times New Roman" w:eastAsia="方正仿宋_GBK" w:cs="Times New Roman"/>
                <w:b/>
                <w:bCs/>
                <w:color w:val="auto"/>
                <w:kern w:val="0"/>
                <w:sz w:val="24"/>
                <w:szCs w:val="24"/>
              </w:rPr>
              <w:t>岗位类别及等级</w:t>
            </w:r>
          </w:p>
        </w:tc>
        <w:tc>
          <w:tcPr>
            <w:tcW w:w="8190" w:type="dxa"/>
            <w:gridSpan w:val="5"/>
            <w:vAlign w:val="center"/>
          </w:tcPr>
          <w:p>
            <w:pPr>
              <w:widowControl/>
              <w:jc w:val="center"/>
              <w:rPr>
                <w:rFonts w:hint="default" w:ascii="Times New Roman" w:hAnsi="Times New Roman" w:eastAsia="方正仿宋_GBK" w:cs="Times New Roman"/>
                <w:b/>
                <w:bCs/>
                <w:color w:val="auto"/>
                <w:kern w:val="0"/>
                <w:sz w:val="24"/>
                <w:szCs w:val="24"/>
              </w:rPr>
            </w:pPr>
            <w:r>
              <w:rPr>
                <w:rFonts w:hint="default" w:ascii="Times New Roman" w:hAnsi="Times New Roman" w:eastAsia="方正仿宋_GBK" w:cs="Times New Roman"/>
                <w:b/>
                <w:bCs/>
                <w:color w:val="auto"/>
                <w:kern w:val="0"/>
                <w:sz w:val="24"/>
                <w:szCs w:val="24"/>
              </w:rPr>
              <w:t>招聘条件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720" w:type="dxa"/>
            <w:vMerge w:val="continue"/>
            <w:vAlign w:val="center"/>
          </w:tcPr>
          <w:p>
            <w:pPr>
              <w:widowControl/>
              <w:jc w:val="left"/>
              <w:rPr>
                <w:rFonts w:hint="default" w:ascii="Times New Roman" w:hAnsi="Times New Roman" w:eastAsia="方正仿宋_GBK" w:cs="Times New Roman"/>
                <w:b/>
                <w:bCs/>
                <w:color w:val="auto"/>
                <w:kern w:val="0"/>
                <w:sz w:val="24"/>
                <w:szCs w:val="24"/>
              </w:rPr>
            </w:pPr>
          </w:p>
        </w:tc>
        <w:tc>
          <w:tcPr>
            <w:tcW w:w="2168" w:type="dxa"/>
            <w:vMerge w:val="continue"/>
            <w:vAlign w:val="center"/>
          </w:tcPr>
          <w:p>
            <w:pPr>
              <w:widowControl/>
              <w:jc w:val="left"/>
              <w:rPr>
                <w:rFonts w:hint="default" w:ascii="Times New Roman" w:hAnsi="Times New Roman" w:eastAsia="方正仿宋_GBK" w:cs="Times New Roman"/>
                <w:b/>
                <w:bCs/>
                <w:color w:val="auto"/>
                <w:kern w:val="0"/>
                <w:sz w:val="24"/>
                <w:szCs w:val="24"/>
              </w:rPr>
            </w:pPr>
          </w:p>
        </w:tc>
        <w:tc>
          <w:tcPr>
            <w:tcW w:w="1237" w:type="dxa"/>
            <w:vMerge w:val="continue"/>
            <w:vAlign w:val="center"/>
          </w:tcPr>
          <w:p>
            <w:pPr>
              <w:widowControl/>
              <w:jc w:val="left"/>
              <w:rPr>
                <w:rFonts w:hint="default" w:ascii="Times New Roman" w:hAnsi="Times New Roman" w:eastAsia="方正仿宋_GBK" w:cs="Times New Roman"/>
                <w:b/>
                <w:bCs/>
                <w:color w:val="auto"/>
                <w:kern w:val="0"/>
                <w:sz w:val="24"/>
                <w:szCs w:val="24"/>
              </w:rPr>
            </w:pPr>
          </w:p>
        </w:tc>
        <w:tc>
          <w:tcPr>
            <w:tcW w:w="705" w:type="dxa"/>
            <w:vMerge w:val="continue"/>
            <w:vAlign w:val="center"/>
          </w:tcPr>
          <w:p>
            <w:pPr>
              <w:widowControl/>
              <w:jc w:val="left"/>
              <w:rPr>
                <w:rFonts w:hint="default" w:ascii="Times New Roman" w:hAnsi="Times New Roman" w:eastAsia="方正仿宋_GBK" w:cs="Times New Roman"/>
                <w:b/>
                <w:bCs/>
                <w:color w:val="auto"/>
                <w:kern w:val="0"/>
                <w:sz w:val="24"/>
                <w:szCs w:val="24"/>
              </w:rPr>
            </w:pPr>
          </w:p>
        </w:tc>
        <w:tc>
          <w:tcPr>
            <w:tcW w:w="1935" w:type="dxa"/>
            <w:vMerge w:val="continue"/>
            <w:vAlign w:val="center"/>
          </w:tcPr>
          <w:p>
            <w:pPr>
              <w:widowControl/>
              <w:jc w:val="left"/>
              <w:rPr>
                <w:rFonts w:hint="default" w:ascii="Times New Roman" w:hAnsi="Times New Roman" w:eastAsia="方正仿宋_GBK" w:cs="Times New Roman"/>
                <w:b/>
                <w:bCs/>
                <w:color w:val="auto"/>
                <w:kern w:val="0"/>
                <w:sz w:val="24"/>
                <w:szCs w:val="24"/>
              </w:rPr>
            </w:pPr>
          </w:p>
        </w:tc>
        <w:tc>
          <w:tcPr>
            <w:tcW w:w="1680" w:type="dxa"/>
            <w:vAlign w:val="center"/>
          </w:tcPr>
          <w:p>
            <w:pPr>
              <w:widowControl/>
              <w:jc w:val="center"/>
              <w:rPr>
                <w:rFonts w:hint="default" w:ascii="Times New Roman" w:hAnsi="Times New Roman" w:eastAsia="方正仿宋_GBK" w:cs="Times New Roman"/>
                <w:b/>
                <w:bCs/>
                <w:color w:val="auto"/>
                <w:kern w:val="0"/>
                <w:sz w:val="24"/>
                <w:szCs w:val="24"/>
              </w:rPr>
            </w:pPr>
            <w:r>
              <w:rPr>
                <w:rFonts w:hint="default" w:ascii="Times New Roman" w:hAnsi="Times New Roman" w:eastAsia="方正仿宋_GBK" w:cs="Times New Roman"/>
                <w:b/>
                <w:bCs/>
                <w:color w:val="auto"/>
                <w:kern w:val="0"/>
                <w:sz w:val="24"/>
                <w:szCs w:val="24"/>
              </w:rPr>
              <w:t>学历（学位）</w:t>
            </w:r>
          </w:p>
        </w:tc>
        <w:tc>
          <w:tcPr>
            <w:tcW w:w="2235" w:type="dxa"/>
            <w:vAlign w:val="center"/>
          </w:tcPr>
          <w:p>
            <w:pPr>
              <w:widowControl/>
              <w:jc w:val="center"/>
              <w:rPr>
                <w:rFonts w:hint="default" w:ascii="Times New Roman" w:hAnsi="Times New Roman" w:eastAsia="方正仿宋_GBK" w:cs="Times New Roman"/>
                <w:b/>
                <w:bCs/>
                <w:color w:val="auto"/>
                <w:kern w:val="0"/>
                <w:sz w:val="24"/>
                <w:szCs w:val="24"/>
              </w:rPr>
            </w:pPr>
            <w:r>
              <w:rPr>
                <w:rFonts w:hint="default" w:ascii="Times New Roman" w:hAnsi="Times New Roman" w:eastAsia="方正仿宋_GBK" w:cs="Times New Roman"/>
                <w:b/>
                <w:bCs/>
                <w:color w:val="auto"/>
                <w:kern w:val="0"/>
                <w:sz w:val="24"/>
                <w:szCs w:val="24"/>
              </w:rPr>
              <w:t>专业</w:t>
            </w:r>
          </w:p>
        </w:tc>
        <w:tc>
          <w:tcPr>
            <w:tcW w:w="2340" w:type="dxa"/>
            <w:vAlign w:val="center"/>
          </w:tcPr>
          <w:p>
            <w:pPr>
              <w:widowControl/>
              <w:jc w:val="center"/>
              <w:rPr>
                <w:rFonts w:hint="default" w:ascii="Times New Roman" w:hAnsi="Times New Roman" w:eastAsia="方正仿宋_GBK" w:cs="Times New Roman"/>
                <w:b/>
                <w:bCs/>
                <w:color w:val="auto"/>
                <w:kern w:val="0"/>
                <w:sz w:val="24"/>
                <w:szCs w:val="24"/>
              </w:rPr>
            </w:pPr>
            <w:r>
              <w:rPr>
                <w:rFonts w:hint="default" w:ascii="Times New Roman" w:hAnsi="Times New Roman" w:eastAsia="方正仿宋_GBK" w:cs="Times New Roman"/>
                <w:b/>
                <w:bCs/>
                <w:color w:val="auto"/>
                <w:kern w:val="0"/>
                <w:sz w:val="24"/>
                <w:szCs w:val="24"/>
              </w:rPr>
              <w:t>其它</w:t>
            </w:r>
          </w:p>
        </w:tc>
        <w:tc>
          <w:tcPr>
            <w:tcW w:w="1125" w:type="dxa"/>
            <w:vAlign w:val="center"/>
          </w:tcPr>
          <w:p>
            <w:pPr>
              <w:widowControl/>
              <w:jc w:val="center"/>
              <w:rPr>
                <w:rFonts w:hint="default" w:ascii="Times New Roman" w:hAnsi="Times New Roman" w:eastAsia="方正仿宋_GBK" w:cs="Times New Roman"/>
                <w:b/>
                <w:bCs/>
                <w:color w:val="auto"/>
                <w:kern w:val="0"/>
                <w:sz w:val="24"/>
                <w:szCs w:val="24"/>
              </w:rPr>
            </w:pPr>
            <w:r>
              <w:rPr>
                <w:rFonts w:hint="default" w:ascii="Times New Roman" w:hAnsi="Times New Roman" w:eastAsia="方正仿宋_GBK" w:cs="Times New Roman"/>
                <w:b/>
                <w:bCs/>
                <w:color w:val="auto"/>
                <w:kern w:val="0"/>
                <w:sz w:val="24"/>
                <w:szCs w:val="24"/>
              </w:rPr>
              <w:t>年龄</w:t>
            </w:r>
          </w:p>
        </w:tc>
        <w:tc>
          <w:tcPr>
            <w:tcW w:w="810" w:type="dxa"/>
            <w:vAlign w:val="center"/>
          </w:tcPr>
          <w:p>
            <w:pPr>
              <w:widowControl/>
              <w:jc w:val="center"/>
              <w:rPr>
                <w:rFonts w:hint="eastAsia" w:ascii="Times New Roman" w:hAnsi="Times New Roman" w:eastAsia="方正仿宋_GBK" w:cs="Times New Roman"/>
                <w:b/>
                <w:bCs/>
                <w:color w:val="auto"/>
                <w:kern w:val="0"/>
                <w:sz w:val="24"/>
                <w:szCs w:val="24"/>
                <w:lang w:eastAsia="zh-CN"/>
              </w:rPr>
            </w:pPr>
            <w:r>
              <w:rPr>
                <w:rFonts w:hint="eastAsia" w:ascii="Times New Roman" w:hAnsi="Times New Roman" w:eastAsia="方正仿宋_GBK" w:cs="Times New Roman"/>
                <w:b/>
                <w:bCs/>
                <w:color w:val="auto"/>
                <w:kern w:val="0"/>
                <w:sz w:val="24"/>
                <w:szCs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720"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1</w:t>
            </w:r>
          </w:p>
        </w:tc>
        <w:tc>
          <w:tcPr>
            <w:tcW w:w="2168" w:type="dxa"/>
            <w:vMerge w:val="restart"/>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渝北区实验中学校</w:t>
            </w:r>
          </w:p>
        </w:tc>
        <w:tc>
          <w:tcPr>
            <w:tcW w:w="1237"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思想政治教师</w:t>
            </w:r>
          </w:p>
        </w:tc>
        <w:tc>
          <w:tcPr>
            <w:tcW w:w="705"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1</w:t>
            </w:r>
          </w:p>
        </w:tc>
        <w:tc>
          <w:tcPr>
            <w:tcW w:w="1935"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专技12级</w:t>
            </w:r>
          </w:p>
        </w:tc>
        <w:tc>
          <w:tcPr>
            <w:tcW w:w="1680" w:type="dxa"/>
            <w:vMerge w:val="restart"/>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全日制普通高校本科以上学历</w:t>
            </w:r>
            <w:r>
              <w:rPr>
                <w:rFonts w:hint="eastAsia" w:ascii="Times New Roman" w:hAnsi="Times New Roman" w:eastAsia="方正仿宋_GBK" w:cs="Times New Roman"/>
                <w:b w:val="0"/>
                <w:bCs w:val="0"/>
                <w:color w:val="auto"/>
                <w:kern w:val="0"/>
                <w:sz w:val="24"/>
                <w:szCs w:val="24"/>
                <w:lang w:eastAsia="zh-CN"/>
              </w:rPr>
              <w:t>及</w:t>
            </w:r>
            <w:r>
              <w:rPr>
                <w:rFonts w:hint="default" w:ascii="Times New Roman" w:hAnsi="Times New Roman" w:eastAsia="方正仿宋_GBK" w:cs="Times New Roman"/>
                <w:b w:val="0"/>
                <w:bCs w:val="0"/>
                <w:color w:val="auto"/>
                <w:kern w:val="0"/>
                <w:sz w:val="24"/>
                <w:szCs w:val="24"/>
              </w:rPr>
              <w:t>相应学位</w:t>
            </w:r>
          </w:p>
        </w:tc>
        <w:tc>
          <w:tcPr>
            <w:tcW w:w="2235" w:type="dxa"/>
            <w:vAlign w:val="center"/>
          </w:tcPr>
          <w:p>
            <w:pPr>
              <w:widowControl/>
              <w:jc w:val="center"/>
              <w:rPr>
                <w:rFonts w:hint="default" w:ascii="Times New Roman" w:hAnsi="Times New Roman" w:eastAsia="方正仿宋_GBK" w:cs="Times New Roman"/>
                <w:b w:val="0"/>
                <w:bCs w:val="0"/>
                <w:color w:val="auto"/>
                <w:sz w:val="24"/>
                <w:szCs w:val="24"/>
              </w:rPr>
            </w:pPr>
            <w:r>
              <w:rPr>
                <w:rFonts w:hint="default" w:ascii="Times New Roman" w:hAnsi="Times New Roman" w:eastAsia="方正仿宋_GBK" w:cs="Times New Roman"/>
                <w:b w:val="0"/>
                <w:bCs w:val="0"/>
                <w:color w:val="auto"/>
                <w:sz w:val="24"/>
                <w:szCs w:val="24"/>
              </w:rPr>
              <w:t>哲学类、政治学类、马克思主义理论类</w:t>
            </w:r>
          </w:p>
        </w:tc>
        <w:tc>
          <w:tcPr>
            <w:tcW w:w="2340" w:type="dxa"/>
            <w:vMerge w:val="restart"/>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教育部直属师范大学</w:t>
            </w:r>
            <w:r>
              <w:rPr>
                <w:rFonts w:hint="eastAsia" w:ascii="Times New Roman" w:hAnsi="Times New Roman" w:eastAsia="方正仿宋_GBK" w:cs="Times New Roman"/>
                <w:b w:val="0"/>
                <w:bCs w:val="0"/>
                <w:color w:val="auto"/>
                <w:kern w:val="0"/>
                <w:sz w:val="24"/>
                <w:szCs w:val="24"/>
                <w:lang w:val="en-US" w:eastAsia="zh-CN"/>
              </w:rPr>
              <w:t>2018年应届毕业渝北区籍</w:t>
            </w:r>
            <w:r>
              <w:rPr>
                <w:rFonts w:hint="default" w:ascii="Times New Roman" w:hAnsi="Times New Roman" w:eastAsia="方正仿宋_GBK" w:cs="Times New Roman"/>
                <w:b w:val="0"/>
                <w:bCs w:val="0"/>
                <w:color w:val="auto"/>
                <w:kern w:val="0"/>
                <w:sz w:val="24"/>
                <w:szCs w:val="24"/>
              </w:rPr>
              <w:t>免费师范生（含跨省到渝北区安置就业人员）</w:t>
            </w:r>
          </w:p>
        </w:tc>
        <w:tc>
          <w:tcPr>
            <w:tcW w:w="1125" w:type="dxa"/>
            <w:vMerge w:val="restart"/>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3</w:t>
            </w:r>
            <w:r>
              <w:rPr>
                <w:rFonts w:hint="default" w:ascii="Times New Roman" w:hAnsi="Times New Roman" w:eastAsia="方正仿宋_GBK" w:cs="Times New Roman"/>
                <w:b w:val="0"/>
                <w:bCs w:val="0"/>
                <w:color w:val="auto"/>
                <w:kern w:val="0"/>
                <w:sz w:val="24"/>
                <w:szCs w:val="24"/>
                <w:lang w:val="en-US" w:eastAsia="zh-CN"/>
              </w:rPr>
              <w:t>5</w:t>
            </w:r>
            <w:r>
              <w:rPr>
                <w:rFonts w:hint="default" w:ascii="Times New Roman" w:hAnsi="Times New Roman" w:eastAsia="方正仿宋_GBK" w:cs="Times New Roman"/>
                <w:b w:val="0"/>
                <w:bCs w:val="0"/>
                <w:color w:val="auto"/>
                <w:kern w:val="0"/>
                <w:sz w:val="24"/>
                <w:szCs w:val="24"/>
              </w:rPr>
              <w:t>周岁及以下</w:t>
            </w:r>
          </w:p>
        </w:tc>
        <w:tc>
          <w:tcPr>
            <w:tcW w:w="810" w:type="dxa"/>
            <w:vMerge w:val="restart"/>
            <w:vAlign w:val="center"/>
          </w:tcPr>
          <w:p>
            <w:pPr>
              <w:widowControl/>
              <w:jc w:val="center"/>
              <w:rPr>
                <w:rFonts w:hint="default" w:ascii="Times New Roman" w:hAnsi="Times New Roman" w:eastAsia="方正仿宋_GBK" w:cs="Times New Roman"/>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720"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2</w:t>
            </w:r>
          </w:p>
        </w:tc>
        <w:tc>
          <w:tcPr>
            <w:tcW w:w="2168" w:type="dxa"/>
            <w:vMerge w:val="continue"/>
            <w:vAlign w:val="center"/>
          </w:tcPr>
          <w:p>
            <w:pPr>
              <w:widowControl/>
              <w:jc w:val="center"/>
              <w:rPr>
                <w:rFonts w:hint="default" w:ascii="Times New Roman" w:hAnsi="Times New Roman" w:eastAsia="方正仿宋_GBK" w:cs="Times New Roman"/>
                <w:b w:val="0"/>
                <w:bCs w:val="0"/>
                <w:color w:val="auto"/>
                <w:kern w:val="0"/>
                <w:sz w:val="24"/>
                <w:szCs w:val="24"/>
              </w:rPr>
            </w:pPr>
          </w:p>
        </w:tc>
        <w:tc>
          <w:tcPr>
            <w:tcW w:w="1237"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英语教师</w:t>
            </w:r>
          </w:p>
        </w:tc>
        <w:tc>
          <w:tcPr>
            <w:tcW w:w="705"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1</w:t>
            </w:r>
          </w:p>
        </w:tc>
        <w:tc>
          <w:tcPr>
            <w:tcW w:w="1935"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专技12级</w:t>
            </w:r>
          </w:p>
        </w:tc>
        <w:tc>
          <w:tcPr>
            <w:tcW w:w="1680" w:type="dxa"/>
            <w:vMerge w:val="continue"/>
            <w:vAlign w:val="center"/>
          </w:tcPr>
          <w:p>
            <w:pPr>
              <w:widowControl/>
              <w:jc w:val="left"/>
              <w:rPr>
                <w:rFonts w:hint="default" w:ascii="Times New Roman" w:hAnsi="Times New Roman" w:eastAsia="方正仿宋_GBK" w:cs="Times New Roman"/>
                <w:b w:val="0"/>
                <w:bCs w:val="0"/>
                <w:color w:val="auto"/>
                <w:kern w:val="0"/>
                <w:sz w:val="24"/>
                <w:szCs w:val="24"/>
              </w:rPr>
            </w:pPr>
          </w:p>
        </w:tc>
        <w:tc>
          <w:tcPr>
            <w:tcW w:w="2235" w:type="dxa"/>
            <w:vAlign w:val="center"/>
          </w:tcPr>
          <w:p>
            <w:pPr>
              <w:jc w:val="center"/>
              <w:rPr>
                <w:rFonts w:hint="default" w:ascii="Times New Roman" w:hAnsi="Times New Roman" w:eastAsia="方正仿宋_GBK" w:cs="Times New Roman"/>
                <w:b w:val="0"/>
                <w:bCs w:val="0"/>
                <w:color w:val="auto"/>
                <w:sz w:val="24"/>
                <w:szCs w:val="24"/>
              </w:rPr>
            </w:pPr>
            <w:r>
              <w:rPr>
                <w:rFonts w:hint="default" w:ascii="Times New Roman" w:hAnsi="Times New Roman" w:eastAsia="方正仿宋_GBK" w:cs="Times New Roman"/>
                <w:b w:val="0"/>
                <w:bCs w:val="0"/>
                <w:color w:val="auto"/>
                <w:sz w:val="24"/>
                <w:szCs w:val="24"/>
              </w:rPr>
              <w:t>外国语言文学类</w:t>
            </w:r>
          </w:p>
        </w:tc>
        <w:tc>
          <w:tcPr>
            <w:tcW w:w="2340" w:type="dxa"/>
            <w:vMerge w:val="continue"/>
            <w:vAlign w:val="center"/>
          </w:tcPr>
          <w:p>
            <w:pPr>
              <w:widowControl/>
              <w:jc w:val="left"/>
              <w:rPr>
                <w:rFonts w:hint="default" w:ascii="Times New Roman" w:hAnsi="Times New Roman" w:eastAsia="方正仿宋_GBK" w:cs="Times New Roman"/>
                <w:b w:val="0"/>
                <w:bCs w:val="0"/>
                <w:color w:val="auto"/>
                <w:kern w:val="0"/>
                <w:sz w:val="24"/>
                <w:szCs w:val="24"/>
              </w:rPr>
            </w:pPr>
          </w:p>
        </w:tc>
        <w:tc>
          <w:tcPr>
            <w:tcW w:w="1125" w:type="dxa"/>
            <w:vMerge w:val="continue"/>
            <w:vAlign w:val="center"/>
          </w:tcPr>
          <w:p>
            <w:pPr>
              <w:widowControl/>
              <w:jc w:val="center"/>
              <w:rPr>
                <w:rFonts w:hint="default" w:ascii="Times New Roman" w:hAnsi="Times New Roman" w:eastAsia="方正仿宋_GBK" w:cs="Times New Roman"/>
                <w:b w:val="0"/>
                <w:bCs w:val="0"/>
                <w:color w:val="auto"/>
                <w:kern w:val="0"/>
                <w:sz w:val="24"/>
                <w:szCs w:val="24"/>
              </w:rPr>
            </w:pPr>
          </w:p>
        </w:tc>
        <w:tc>
          <w:tcPr>
            <w:tcW w:w="810" w:type="dxa"/>
            <w:vMerge w:val="continue"/>
            <w:vAlign w:val="center"/>
          </w:tcPr>
          <w:p>
            <w:pPr>
              <w:widowControl/>
              <w:jc w:val="left"/>
              <w:rPr>
                <w:rFonts w:hint="default" w:ascii="Times New Roman" w:hAnsi="Times New Roman" w:eastAsia="方正仿宋_GBK" w:cs="Times New Roman"/>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720"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3</w:t>
            </w:r>
          </w:p>
        </w:tc>
        <w:tc>
          <w:tcPr>
            <w:tcW w:w="2168"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暨华中学校</w:t>
            </w:r>
          </w:p>
        </w:tc>
        <w:tc>
          <w:tcPr>
            <w:tcW w:w="1237"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数学教师</w:t>
            </w:r>
          </w:p>
        </w:tc>
        <w:tc>
          <w:tcPr>
            <w:tcW w:w="705"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1</w:t>
            </w:r>
          </w:p>
        </w:tc>
        <w:tc>
          <w:tcPr>
            <w:tcW w:w="1935"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专技12级</w:t>
            </w:r>
          </w:p>
        </w:tc>
        <w:tc>
          <w:tcPr>
            <w:tcW w:w="1680" w:type="dxa"/>
            <w:vMerge w:val="continue"/>
            <w:vAlign w:val="center"/>
          </w:tcPr>
          <w:p>
            <w:pPr>
              <w:widowControl/>
              <w:jc w:val="left"/>
              <w:rPr>
                <w:rFonts w:hint="default" w:ascii="Times New Roman" w:hAnsi="Times New Roman" w:eastAsia="方正仿宋_GBK" w:cs="Times New Roman"/>
                <w:b w:val="0"/>
                <w:bCs w:val="0"/>
                <w:color w:val="auto"/>
                <w:kern w:val="0"/>
                <w:sz w:val="24"/>
                <w:szCs w:val="24"/>
              </w:rPr>
            </w:pPr>
          </w:p>
        </w:tc>
        <w:tc>
          <w:tcPr>
            <w:tcW w:w="2235" w:type="dxa"/>
            <w:vAlign w:val="center"/>
          </w:tcPr>
          <w:p>
            <w:pPr>
              <w:jc w:val="center"/>
              <w:rPr>
                <w:rFonts w:hint="default" w:ascii="Times New Roman" w:hAnsi="Times New Roman" w:eastAsia="方正仿宋_GBK" w:cs="Times New Roman"/>
                <w:b w:val="0"/>
                <w:bCs w:val="0"/>
                <w:color w:val="auto"/>
                <w:sz w:val="24"/>
                <w:szCs w:val="24"/>
              </w:rPr>
            </w:pPr>
            <w:r>
              <w:rPr>
                <w:rFonts w:hint="default" w:ascii="Times New Roman" w:hAnsi="Times New Roman" w:eastAsia="方正仿宋_GBK" w:cs="Times New Roman"/>
                <w:b w:val="0"/>
                <w:bCs w:val="0"/>
                <w:color w:val="auto"/>
                <w:sz w:val="24"/>
                <w:szCs w:val="24"/>
              </w:rPr>
              <w:t>数学类</w:t>
            </w:r>
          </w:p>
        </w:tc>
        <w:tc>
          <w:tcPr>
            <w:tcW w:w="2340" w:type="dxa"/>
            <w:vMerge w:val="continue"/>
            <w:vAlign w:val="center"/>
          </w:tcPr>
          <w:p>
            <w:pPr>
              <w:widowControl/>
              <w:jc w:val="left"/>
              <w:rPr>
                <w:rFonts w:hint="default" w:ascii="Times New Roman" w:hAnsi="Times New Roman" w:eastAsia="方正仿宋_GBK" w:cs="Times New Roman"/>
                <w:b w:val="0"/>
                <w:bCs w:val="0"/>
                <w:color w:val="auto"/>
                <w:kern w:val="0"/>
                <w:sz w:val="24"/>
                <w:szCs w:val="24"/>
              </w:rPr>
            </w:pPr>
          </w:p>
        </w:tc>
        <w:tc>
          <w:tcPr>
            <w:tcW w:w="1125" w:type="dxa"/>
            <w:vMerge w:val="continue"/>
            <w:vAlign w:val="center"/>
          </w:tcPr>
          <w:p>
            <w:pPr>
              <w:widowControl/>
              <w:jc w:val="center"/>
              <w:rPr>
                <w:rFonts w:hint="default" w:ascii="Times New Roman" w:hAnsi="Times New Roman" w:eastAsia="方正仿宋_GBK" w:cs="Times New Roman"/>
                <w:b w:val="0"/>
                <w:bCs w:val="0"/>
                <w:color w:val="auto"/>
                <w:kern w:val="0"/>
                <w:sz w:val="24"/>
                <w:szCs w:val="24"/>
              </w:rPr>
            </w:pPr>
          </w:p>
        </w:tc>
        <w:tc>
          <w:tcPr>
            <w:tcW w:w="810" w:type="dxa"/>
            <w:vMerge w:val="continue"/>
            <w:vAlign w:val="center"/>
          </w:tcPr>
          <w:p>
            <w:pPr>
              <w:widowControl/>
              <w:jc w:val="left"/>
              <w:rPr>
                <w:rFonts w:hint="default" w:ascii="Times New Roman" w:hAnsi="Times New Roman" w:eastAsia="方正仿宋_GBK" w:cs="Times New Roman"/>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720"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4</w:t>
            </w:r>
          </w:p>
        </w:tc>
        <w:tc>
          <w:tcPr>
            <w:tcW w:w="2168"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渝北区空港新城小学校</w:t>
            </w:r>
          </w:p>
        </w:tc>
        <w:tc>
          <w:tcPr>
            <w:tcW w:w="1237"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英语教师</w:t>
            </w:r>
          </w:p>
        </w:tc>
        <w:tc>
          <w:tcPr>
            <w:tcW w:w="705"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1</w:t>
            </w:r>
          </w:p>
        </w:tc>
        <w:tc>
          <w:tcPr>
            <w:tcW w:w="1935"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专技12级</w:t>
            </w:r>
          </w:p>
        </w:tc>
        <w:tc>
          <w:tcPr>
            <w:tcW w:w="1680" w:type="dxa"/>
            <w:vMerge w:val="continue"/>
            <w:vAlign w:val="center"/>
          </w:tcPr>
          <w:p>
            <w:pPr>
              <w:widowControl/>
              <w:jc w:val="left"/>
              <w:rPr>
                <w:rFonts w:hint="default" w:ascii="Times New Roman" w:hAnsi="Times New Roman" w:eastAsia="方正仿宋_GBK" w:cs="Times New Roman"/>
                <w:b w:val="0"/>
                <w:bCs w:val="0"/>
                <w:color w:val="auto"/>
                <w:kern w:val="0"/>
                <w:sz w:val="24"/>
                <w:szCs w:val="24"/>
              </w:rPr>
            </w:pPr>
          </w:p>
        </w:tc>
        <w:tc>
          <w:tcPr>
            <w:tcW w:w="2235" w:type="dxa"/>
            <w:vAlign w:val="center"/>
          </w:tcPr>
          <w:p>
            <w:pPr>
              <w:jc w:val="center"/>
              <w:rPr>
                <w:rFonts w:hint="default" w:ascii="Times New Roman" w:hAnsi="Times New Roman" w:eastAsia="方正仿宋_GBK" w:cs="Times New Roman"/>
                <w:b w:val="0"/>
                <w:bCs w:val="0"/>
                <w:color w:val="auto"/>
                <w:sz w:val="24"/>
                <w:szCs w:val="24"/>
              </w:rPr>
            </w:pPr>
            <w:r>
              <w:rPr>
                <w:rFonts w:hint="default" w:ascii="Times New Roman" w:hAnsi="Times New Roman" w:eastAsia="方正仿宋_GBK" w:cs="Times New Roman"/>
                <w:b w:val="0"/>
                <w:bCs w:val="0"/>
                <w:color w:val="auto"/>
                <w:sz w:val="24"/>
                <w:szCs w:val="24"/>
              </w:rPr>
              <w:t>外国语言文学类</w:t>
            </w:r>
          </w:p>
        </w:tc>
        <w:tc>
          <w:tcPr>
            <w:tcW w:w="2340" w:type="dxa"/>
            <w:vMerge w:val="continue"/>
            <w:vAlign w:val="center"/>
          </w:tcPr>
          <w:p>
            <w:pPr>
              <w:widowControl/>
              <w:jc w:val="left"/>
              <w:rPr>
                <w:rFonts w:hint="default" w:ascii="Times New Roman" w:hAnsi="Times New Roman" w:eastAsia="方正仿宋_GBK" w:cs="Times New Roman"/>
                <w:b w:val="0"/>
                <w:bCs w:val="0"/>
                <w:color w:val="auto"/>
                <w:kern w:val="0"/>
                <w:sz w:val="24"/>
                <w:szCs w:val="24"/>
              </w:rPr>
            </w:pPr>
          </w:p>
        </w:tc>
        <w:tc>
          <w:tcPr>
            <w:tcW w:w="1125" w:type="dxa"/>
            <w:vMerge w:val="continue"/>
            <w:vAlign w:val="center"/>
          </w:tcPr>
          <w:p>
            <w:pPr>
              <w:widowControl/>
              <w:jc w:val="center"/>
              <w:rPr>
                <w:rFonts w:hint="default" w:ascii="Times New Roman" w:hAnsi="Times New Roman" w:eastAsia="方正仿宋_GBK" w:cs="Times New Roman"/>
                <w:b w:val="0"/>
                <w:bCs w:val="0"/>
                <w:color w:val="auto"/>
                <w:kern w:val="0"/>
                <w:sz w:val="24"/>
                <w:szCs w:val="24"/>
              </w:rPr>
            </w:pPr>
          </w:p>
        </w:tc>
        <w:tc>
          <w:tcPr>
            <w:tcW w:w="810" w:type="dxa"/>
            <w:vMerge w:val="continue"/>
            <w:vAlign w:val="center"/>
          </w:tcPr>
          <w:p>
            <w:pPr>
              <w:widowControl/>
              <w:jc w:val="left"/>
              <w:rPr>
                <w:rFonts w:hint="default" w:ascii="Times New Roman" w:hAnsi="Times New Roman" w:eastAsia="方正仿宋_GBK" w:cs="Times New Roman"/>
                <w:b w:val="0"/>
                <w:bCs w:val="0"/>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720"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5</w:t>
            </w:r>
          </w:p>
        </w:tc>
        <w:tc>
          <w:tcPr>
            <w:tcW w:w="2168"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渝北区巴蜀小学校</w:t>
            </w:r>
          </w:p>
        </w:tc>
        <w:tc>
          <w:tcPr>
            <w:tcW w:w="1237"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语文教师</w:t>
            </w:r>
          </w:p>
        </w:tc>
        <w:tc>
          <w:tcPr>
            <w:tcW w:w="705"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1</w:t>
            </w:r>
          </w:p>
        </w:tc>
        <w:tc>
          <w:tcPr>
            <w:tcW w:w="1935" w:type="dxa"/>
            <w:vAlign w:val="center"/>
          </w:tcPr>
          <w:p>
            <w:pPr>
              <w:widowControl/>
              <w:jc w:val="center"/>
              <w:rPr>
                <w:rFonts w:hint="default" w:ascii="Times New Roman" w:hAnsi="Times New Roman" w:eastAsia="方正仿宋_GBK" w:cs="Times New Roman"/>
                <w:b w:val="0"/>
                <w:bCs w:val="0"/>
                <w:color w:val="auto"/>
                <w:kern w:val="0"/>
                <w:sz w:val="24"/>
                <w:szCs w:val="24"/>
              </w:rPr>
            </w:pPr>
            <w:r>
              <w:rPr>
                <w:rFonts w:hint="default" w:ascii="Times New Roman" w:hAnsi="Times New Roman" w:eastAsia="方正仿宋_GBK" w:cs="Times New Roman"/>
                <w:b w:val="0"/>
                <w:bCs w:val="0"/>
                <w:color w:val="auto"/>
                <w:kern w:val="0"/>
                <w:sz w:val="24"/>
                <w:szCs w:val="24"/>
              </w:rPr>
              <w:t>专技12级</w:t>
            </w:r>
          </w:p>
        </w:tc>
        <w:tc>
          <w:tcPr>
            <w:tcW w:w="1680" w:type="dxa"/>
            <w:vMerge w:val="continue"/>
            <w:vAlign w:val="center"/>
          </w:tcPr>
          <w:p>
            <w:pPr>
              <w:widowControl/>
              <w:jc w:val="left"/>
              <w:rPr>
                <w:rFonts w:hint="default" w:ascii="Times New Roman" w:hAnsi="Times New Roman" w:eastAsia="方正仿宋_GBK" w:cs="Times New Roman"/>
                <w:b w:val="0"/>
                <w:bCs w:val="0"/>
                <w:color w:val="auto"/>
                <w:kern w:val="0"/>
                <w:sz w:val="24"/>
                <w:szCs w:val="24"/>
              </w:rPr>
            </w:pPr>
          </w:p>
        </w:tc>
        <w:tc>
          <w:tcPr>
            <w:tcW w:w="2235" w:type="dxa"/>
            <w:vAlign w:val="center"/>
          </w:tcPr>
          <w:p>
            <w:pPr>
              <w:jc w:val="center"/>
              <w:rPr>
                <w:rFonts w:hint="default" w:ascii="Times New Roman" w:hAnsi="Times New Roman" w:eastAsia="方正仿宋_GBK" w:cs="Times New Roman"/>
                <w:b w:val="0"/>
                <w:bCs w:val="0"/>
                <w:color w:val="auto"/>
                <w:sz w:val="24"/>
                <w:szCs w:val="24"/>
              </w:rPr>
            </w:pPr>
            <w:r>
              <w:rPr>
                <w:rFonts w:hint="default" w:ascii="Times New Roman" w:hAnsi="Times New Roman" w:eastAsia="方正仿宋_GBK" w:cs="Times New Roman"/>
                <w:b w:val="0"/>
                <w:bCs w:val="0"/>
                <w:color w:val="auto"/>
                <w:sz w:val="24"/>
                <w:szCs w:val="24"/>
              </w:rPr>
              <w:t>中国语言文学类</w:t>
            </w:r>
          </w:p>
        </w:tc>
        <w:tc>
          <w:tcPr>
            <w:tcW w:w="2340" w:type="dxa"/>
            <w:vMerge w:val="continue"/>
            <w:vAlign w:val="center"/>
          </w:tcPr>
          <w:p>
            <w:pPr>
              <w:widowControl/>
              <w:jc w:val="left"/>
              <w:rPr>
                <w:rFonts w:hint="default" w:ascii="Times New Roman" w:hAnsi="Times New Roman" w:eastAsia="方正仿宋_GBK" w:cs="Times New Roman"/>
                <w:b w:val="0"/>
                <w:bCs w:val="0"/>
                <w:color w:val="auto"/>
                <w:kern w:val="0"/>
                <w:sz w:val="24"/>
                <w:szCs w:val="24"/>
              </w:rPr>
            </w:pPr>
          </w:p>
        </w:tc>
        <w:tc>
          <w:tcPr>
            <w:tcW w:w="1125" w:type="dxa"/>
            <w:vMerge w:val="continue"/>
            <w:vAlign w:val="center"/>
          </w:tcPr>
          <w:p>
            <w:pPr>
              <w:widowControl/>
              <w:jc w:val="center"/>
              <w:rPr>
                <w:rFonts w:hint="default" w:ascii="Times New Roman" w:hAnsi="Times New Roman" w:eastAsia="方正仿宋_GBK" w:cs="Times New Roman"/>
                <w:b w:val="0"/>
                <w:bCs w:val="0"/>
                <w:color w:val="auto"/>
                <w:kern w:val="0"/>
                <w:sz w:val="24"/>
                <w:szCs w:val="24"/>
              </w:rPr>
            </w:pPr>
          </w:p>
        </w:tc>
        <w:tc>
          <w:tcPr>
            <w:tcW w:w="810" w:type="dxa"/>
            <w:vMerge w:val="continue"/>
            <w:vAlign w:val="center"/>
          </w:tcPr>
          <w:p>
            <w:pPr>
              <w:widowControl/>
              <w:jc w:val="left"/>
              <w:rPr>
                <w:rFonts w:hint="default" w:ascii="Times New Roman" w:hAnsi="Times New Roman" w:eastAsia="方正仿宋_GBK" w:cs="Times New Roman"/>
                <w:b w:val="0"/>
                <w:bCs w:val="0"/>
                <w:color w:val="auto"/>
                <w:kern w:val="0"/>
                <w:sz w:val="24"/>
                <w:szCs w:val="24"/>
              </w:rPr>
            </w:pPr>
          </w:p>
        </w:tc>
      </w:tr>
    </w:tbl>
    <w:p>
      <w:pPr>
        <w:spacing w:line="560" w:lineRule="exact"/>
        <w:ind w:right="640"/>
        <w:rPr>
          <w:rFonts w:hint="default" w:ascii="Times New Roman" w:hAnsi="Times New Roman" w:eastAsia="方正仿宋_GBK" w:cs="Times New Roman"/>
          <w:color w:val="auto"/>
          <w:sz w:val="21"/>
          <w:szCs w:val="21"/>
        </w:rPr>
      </w:pPr>
    </w:p>
    <w:p>
      <w:pPr/>
      <w:bookmarkStart w:id="0" w:name="_GoBack"/>
      <w:bookmarkEnd w:id="0"/>
    </w:p>
    <w:sectPr>
      <w:pgSz w:w="16838" w:h="11906" w:orient="landscape"/>
      <w:pgMar w:top="1247" w:right="1417" w:bottom="1247" w:left="1417" w:header="851" w:footer="992" w:gutter="0"/>
      <w:cols w:space="720" w:num="1"/>
      <w:rtlGutter w:val="0"/>
      <w:docGrid w:type="lines" w:linePitch="4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仿宋_GB2312">
    <w:panose1 w:val="02010609030101010101"/>
    <w:charset w:val="86"/>
    <w:family w:val="swiss"/>
    <w:pitch w:val="default"/>
    <w:sig w:usb0="00000001" w:usb1="080E0000" w:usb2="00000000" w:usb3="00000000" w:csb0="00040000" w:csb1="00000000"/>
  </w:font>
  <w:font w:name="Tahoma">
    <w:panose1 w:val="020B0604030504040204"/>
    <w:charset w:val="00"/>
    <w:family w:val="decorative"/>
    <w:pitch w:val="default"/>
    <w:sig w:usb0="E1002EFF" w:usb1="C000605B" w:usb2="00000029" w:usb3="00000000" w:csb0="200101FF" w:csb1="20280000"/>
  </w:font>
  <w:font w:name="方正仿宋_GBK">
    <w:panose1 w:val="03000509000000000000"/>
    <w:charset w:val="86"/>
    <w:family w:val="script"/>
    <w:pitch w:val="default"/>
    <w:sig w:usb0="00000001" w:usb1="080E0000" w:usb2="00000000" w:usb3="00000000" w:csb0="00040000" w:csb1="00000000"/>
  </w:font>
  <w:font w:name="font-weight : 400">
    <w:altName w:val="Latha"/>
    <w:panose1 w:val="00000000000000000000"/>
    <w:charset w:val="00"/>
    <w:family w:val="auto"/>
    <w:pitch w:val="default"/>
    <w:sig w:usb0="00000000" w:usb1="00000000" w:usb2="00000000"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Latha">
    <w:panose1 w:val="020B0604020202020204"/>
    <w:charset w:val="00"/>
    <w:family w:val="auto"/>
    <w:pitch w:val="default"/>
    <w:sig w:usb0="00100003"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瀹嬩綋">
    <w:altName w:val="宋体"/>
    <w:panose1 w:val="00000000000000000000"/>
    <w:charset w:val="86"/>
    <w:family w:val="modern"/>
    <w:pitch w:val="default"/>
    <w:sig w:usb0="00000000" w:usb1="00000000" w:usb2="00000010" w:usb3="00000000" w:csb0="00040000" w:csb1="00000000"/>
  </w:font>
  <w:font w:name="瀹嬩綋">
    <w:altName w:val="宋体"/>
    <w:panose1 w:val="00000000000000000000"/>
    <w:charset w:val="86"/>
    <w:family w:val="roman"/>
    <w:pitch w:val="default"/>
    <w:sig w:usb0="00000000" w:usb1="00000000" w:usb2="00000010" w:usb3="00000000" w:csb0="00040000" w:csb1="00000000"/>
  </w:font>
  <w:font w:name="瀹嬩綋">
    <w:altName w:val="宋体"/>
    <w:panose1 w:val="00000000000000000000"/>
    <w:charset w:val="86"/>
    <w:family w:val="swiss"/>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roman"/>
    <w:pitch w:val="default"/>
    <w:sig w:usb0="E1002EFF" w:usb1="C000605B" w:usb2="00000029" w:usb3="00000000" w:csb0="200101FF" w:csb1="20280000"/>
  </w:font>
  <w:font w:name="瀹嬩綋">
    <w:altName w:val="宋体"/>
    <w:panose1 w:val="00000000000000000000"/>
    <w:charset w:val="86"/>
    <w:family w:val="decorative"/>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E16C19"/>
    <w:rsid w:val="79E16C1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Normal (Web)"/>
    <w:basedOn w:val="1"/>
    <w:qFormat/>
    <w:uiPriority w:val="0"/>
    <w:pPr>
      <w:widowControl/>
      <w:spacing w:before="100" w:beforeLines="0" w:beforeAutospacing="1" w:after="100" w:afterLines="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2018-08-28T03:02:00Z</dcterms:created>
  <dc:creator>Administrator</dc:creator>
  <cp:lastModifiedBy>Administrator</cp:lastModifiedBy>
  <dcterms:modified xsi:type="dcterms:W3CDTF">2018-08-28T03:03:32Z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