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80" w:lineRule="exact"/>
        <w:rPr>
          <w:rFonts w:hint="eastAsia" w:ascii="仿宋_GB2312" w:eastAsia="仿宋_GB2312" w:cs="仿宋_GB2312"/>
          <w:bCs/>
          <w:color w:val="FF0000"/>
          <w:sz w:val="28"/>
          <w:szCs w:val="28"/>
          <w:lang w:val="en-US" w:eastAsia="zh-CN"/>
        </w:rPr>
      </w:pPr>
      <w:r>
        <w:rPr>
          <w:rFonts w:hint="eastAsia" w:ascii="仿宋_GB2312" w:eastAsia="仿宋_GB2312" w:cs="仿宋_GB2312"/>
          <w:bCs/>
          <w:color w:val="000000"/>
          <w:sz w:val="28"/>
          <w:szCs w:val="28"/>
          <w:lang w:val="en-US" w:eastAsia="zh-CN"/>
        </w:rPr>
        <w:t>报考指导添加微信：</w:t>
      </w:r>
      <w:r>
        <w:rPr>
          <w:rFonts w:hint="eastAsia" w:ascii="仿宋_GB2312" w:eastAsia="仿宋_GB2312" w:cs="仿宋_GB2312"/>
          <w:bCs/>
          <w:color w:val="FF0000"/>
          <w:sz w:val="28"/>
          <w:szCs w:val="28"/>
          <w:lang w:val="en-US" w:eastAsia="zh-CN"/>
        </w:rPr>
        <w:t>15680772060</w:t>
      </w:r>
    </w:p>
    <w:p>
      <w:pPr>
        <w:adjustRightInd w:val="0"/>
        <w:snapToGrid w:val="0"/>
        <w:spacing w:line="380" w:lineRule="exact"/>
        <w:rPr>
          <w:rFonts w:hint="eastAsia" w:ascii="仿宋_GB2312" w:cs="宋体"/>
          <w:b/>
          <w:bCs/>
          <w:sz w:val="32"/>
          <w:szCs w:val="32"/>
        </w:rPr>
      </w:pPr>
      <w:r>
        <w:rPr>
          <w:rFonts w:hint="eastAsia" w:ascii="仿宋_GB2312" w:eastAsia="仿宋_GB2312" w:cs="仿宋_GB2312"/>
          <w:bCs/>
          <w:color w:val="000000"/>
          <w:sz w:val="28"/>
          <w:szCs w:val="28"/>
          <w:lang w:val="en-US" w:eastAsia="zh-CN"/>
        </w:rPr>
        <w:t>学习交流添加QQ群：</w:t>
      </w:r>
      <w:r>
        <w:rPr>
          <w:rFonts w:hint="eastAsia" w:ascii="仿宋_GB2312" w:eastAsia="仿宋_GB2312" w:cs="仿宋_GB2312"/>
          <w:bCs/>
          <w:color w:val="FF0000"/>
          <w:sz w:val="28"/>
          <w:szCs w:val="28"/>
          <w:lang w:val="en-US" w:eastAsia="zh-CN"/>
        </w:rPr>
        <w:t>424725458</w:t>
      </w:r>
      <w:bookmarkStart w:id="0" w:name="_GoBack"/>
      <w:bookmarkEnd w:id="0"/>
    </w:p>
    <w:p>
      <w:pPr>
        <w:tabs>
          <w:tab w:val="left" w:pos="12755"/>
        </w:tabs>
        <w:spacing w:line="560" w:lineRule="exact"/>
        <w:rPr>
          <w:rFonts w:ascii="仿宋_GB2312" w:cs="宋体"/>
          <w:b/>
          <w:bCs/>
          <w:sz w:val="32"/>
          <w:szCs w:val="32"/>
        </w:rPr>
      </w:pPr>
      <w:r>
        <w:rPr>
          <w:rFonts w:hint="eastAsia" w:ascii="仿宋_GB2312" w:cs="宋体"/>
          <w:b/>
          <w:bCs/>
          <w:sz w:val="32"/>
          <w:szCs w:val="32"/>
        </w:rPr>
        <w:t>附件</w:t>
      </w:r>
    </w:p>
    <w:p>
      <w:pPr>
        <w:tabs>
          <w:tab w:val="left" w:pos="12755"/>
        </w:tabs>
        <w:spacing w:line="560" w:lineRule="exact"/>
        <w:jc w:val="center"/>
        <w:rPr>
          <w:rFonts w:ascii="黑体" w:eastAsia="黑体" w:cs="宋体"/>
          <w:spacing w:val="-6"/>
          <w:sz w:val="32"/>
          <w:szCs w:val="32"/>
        </w:rPr>
      </w:pPr>
      <w:r>
        <w:rPr>
          <w:rFonts w:hint="eastAsia" w:ascii="仿宋_GB2312" w:eastAsia="仿宋_GB2312" w:cs="宋体"/>
          <w:color w:val="000000"/>
          <w:sz w:val="32"/>
          <w:szCs w:val="32"/>
        </w:rPr>
        <w:t>四川省第五人民医院2018年</w:t>
      </w:r>
      <w:r>
        <w:rPr>
          <w:rFonts w:ascii="仿宋_GB2312" w:eastAsia="仿宋_GB2312" w:cs="宋体"/>
          <w:color w:val="000000"/>
          <w:sz w:val="32"/>
          <w:szCs w:val="32"/>
        </w:rPr>
        <w:t>12</w:t>
      </w:r>
      <w:r>
        <w:rPr>
          <w:rFonts w:hint="eastAsia" w:ascii="仿宋_GB2312" w:eastAsia="仿宋_GB2312" w:cs="宋体"/>
          <w:color w:val="000000"/>
          <w:sz w:val="32"/>
          <w:szCs w:val="32"/>
        </w:rPr>
        <w:t>月公开招聘工作人员岗位和条件要求一览表</w:t>
      </w:r>
    </w:p>
    <w:p>
      <w:pPr>
        <w:spacing w:line="560" w:lineRule="exact"/>
        <w:jc w:val="center"/>
        <w:rPr>
          <w:rFonts w:ascii="黑体" w:eastAsia="黑体" w:cs="宋体"/>
          <w:sz w:val="32"/>
          <w:szCs w:val="32"/>
          <w:shd w:val="pct10" w:color="auto" w:fill="FFFFFF"/>
        </w:rPr>
      </w:pPr>
    </w:p>
    <w:tbl>
      <w:tblPr>
        <w:tblStyle w:val="5"/>
        <w:tblW w:w="14267" w:type="dxa"/>
        <w:jc w:val="center"/>
        <w:tblInd w:w="0" w:type="dxa"/>
        <w:tblLayout w:type="fixed"/>
        <w:tblCellMar>
          <w:top w:w="0" w:type="dxa"/>
          <w:left w:w="108" w:type="dxa"/>
          <w:bottom w:w="0" w:type="dxa"/>
          <w:right w:w="108" w:type="dxa"/>
        </w:tblCellMar>
      </w:tblPr>
      <w:tblGrid>
        <w:gridCol w:w="1264"/>
        <w:gridCol w:w="641"/>
        <w:gridCol w:w="891"/>
        <w:gridCol w:w="1265"/>
        <w:gridCol w:w="567"/>
        <w:gridCol w:w="993"/>
        <w:gridCol w:w="850"/>
        <w:gridCol w:w="709"/>
        <w:gridCol w:w="1134"/>
        <w:gridCol w:w="1701"/>
        <w:gridCol w:w="601"/>
        <w:gridCol w:w="1701"/>
        <w:gridCol w:w="958"/>
        <w:gridCol w:w="992"/>
      </w:tblGrid>
      <w:tr>
        <w:tblPrEx>
          <w:tblLayout w:type="fixed"/>
          <w:tblCellMar>
            <w:top w:w="0" w:type="dxa"/>
            <w:left w:w="108" w:type="dxa"/>
            <w:bottom w:w="0" w:type="dxa"/>
            <w:right w:w="108" w:type="dxa"/>
          </w:tblCellMar>
        </w:tblPrEx>
        <w:trPr>
          <w:cantSplit/>
          <w:trHeight w:val="285" w:hRule="atLeast"/>
          <w:jc w:val="center"/>
        </w:trPr>
        <w:tc>
          <w:tcPr>
            <w:tcW w:w="126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招聘单位</w:t>
            </w:r>
          </w:p>
        </w:tc>
        <w:tc>
          <w:tcPr>
            <w:tcW w:w="1532"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cs="宋体"/>
                <w:szCs w:val="21"/>
              </w:rPr>
            </w:pPr>
            <w:r>
              <w:rPr>
                <w:rFonts w:hint="eastAsia" w:ascii="仿宋_GB2312" w:eastAsia="仿宋_GB2312" w:cs="宋体"/>
                <w:szCs w:val="21"/>
              </w:rPr>
              <w:t>招聘岗位</w:t>
            </w:r>
          </w:p>
        </w:tc>
        <w:tc>
          <w:tcPr>
            <w:tcW w:w="126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岗位</w:t>
            </w:r>
          </w:p>
          <w:p>
            <w:pPr>
              <w:spacing w:line="240" w:lineRule="exact"/>
              <w:jc w:val="center"/>
              <w:rPr>
                <w:rFonts w:ascii="仿宋_GB2312" w:eastAsia="仿宋_GB2312" w:cs="宋体"/>
                <w:szCs w:val="21"/>
              </w:rPr>
            </w:pPr>
            <w:r>
              <w:rPr>
                <w:rFonts w:hint="eastAsia" w:ascii="仿宋_GB2312" w:eastAsia="仿宋_GB2312" w:cs="宋体"/>
                <w:szCs w:val="21"/>
              </w:rPr>
              <w:t>编码</w:t>
            </w:r>
          </w:p>
        </w:tc>
        <w:tc>
          <w:tcPr>
            <w:tcW w:w="567"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_GB2312" w:eastAsia="仿宋_GB2312" w:cs="宋体"/>
                <w:szCs w:val="21"/>
              </w:rPr>
            </w:pPr>
            <w:r>
              <w:rPr>
                <w:rFonts w:hint="eastAsia" w:ascii="仿宋_GB2312" w:eastAsia="仿宋_GB2312" w:cs="宋体"/>
                <w:szCs w:val="21"/>
              </w:rPr>
              <w:t>招聘人数</w:t>
            </w:r>
          </w:p>
        </w:tc>
        <w:tc>
          <w:tcPr>
            <w:tcW w:w="993" w:type="dxa"/>
            <w:vMerge w:val="restart"/>
            <w:tcBorders>
              <w:top w:val="single" w:color="auto" w:sz="4" w:space="0"/>
              <w:left w:val="nil"/>
              <w:bottom w:val="nil"/>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招聘</w:t>
            </w:r>
          </w:p>
          <w:p>
            <w:pPr>
              <w:spacing w:line="240" w:lineRule="exact"/>
              <w:jc w:val="center"/>
              <w:rPr>
                <w:rFonts w:ascii="仿宋_GB2312" w:eastAsia="仿宋_GB2312" w:cs="宋体"/>
                <w:szCs w:val="21"/>
              </w:rPr>
            </w:pPr>
            <w:r>
              <w:rPr>
                <w:rFonts w:hint="eastAsia" w:ascii="仿宋_GB2312" w:eastAsia="仿宋_GB2312" w:cs="宋体"/>
                <w:szCs w:val="21"/>
              </w:rPr>
              <w:t>对象</w:t>
            </w:r>
          </w:p>
          <w:p>
            <w:pPr>
              <w:spacing w:line="240" w:lineRule="exact"/>
              <w:jc w:val="center"/>
              <w:rPr>
                <w:rFonts w:ascii="仿宋_GB2312" w:eastAsia="仿宋_GB2312" w:cs="宋体"/>
                <w:szCs w:val="21"/>
              </w:rPr>
            </w:pPr>
            <w:r>
              <w:rPr>
                <w:rFonts w:hint="eastAsia" w:ascii="仿宋_GB2312" w:eastAsia="仿宋_GB2312" w:cs="宋体"/>
                <w:szCs w:val="21"/>
              </w:rPr>
              <w:t>范围</w:t>
            </w:r>
          </w:p>
        </w:tc>
        <w:tc>
          <w:tcPr>
            <w:tcW w:w="4394" w:type="dxa"/>
            <w:gridSpan w:val="4"/>
            <w:tcBorders>
              <w:top w:val="single" w:color="auto" w:sz="4" w:space="0"/>
              <w:left w:val="single" w:color="auto" w:sz="4" w:space="0"/>
              <w:bottom w:val="single" w:color="auto" w:sz="4" w:space="0"/>
              <w:right w:val="single" w:color="000000" w:sz="4" w:space="0"/>
            </w:tcBorders>
            <w:vAlign w:val="center"/>
          </w:tcPr>
          <w:p>
            <w:pPr>
              <w:spacing w:line="240" w:lineRule="exact"/>
              <w:ind w:left="291"/>
              <w:jc w:val="center"/>
              <w:rPr>
                <w:rFonts w:ascii="仿宋_GB2312" w:eastAsia="仿宋_GB2312" w:cs="宋体"/>
                <w:szCs w:val="21"/>
              </w:rPr>
            </w:pPr>
            <w:r>
              <w:rPr>
                <w:rFonts w:hint="eastAsia" w:ascii="仿宋_GB2312" w:eastAsia="仿宋_GB2312" w:cs="宋体"/>
                <w:szCs w:val="21"/>
              </w:rPr>
              <w:t>其他条件要求</w:t>
            </w:r>
          </w:p>
        </w:tc>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笔试</w:t>
            </w:r>
          </w:p>
          <w:p>
            <w:pPr>
              <w:spacing w:line="240" w:lineRule="exact"/>
              <w:jc w:val="center"/>
              <w:rPr>
                <w:rFonts w:ascii="仿宋_GB2312" w:eastAsia="仿宋_GB2312" w:cs="宋体"/>
                <w:szCs w:val="21"/>
              </w:rPr>
            </w:pPr>
            <w:r>
              <w:rPr>
                <w:rFonts w:hint="eastAsia" w:ascii="仿宋_GB2312" w:eastAsia="仿宋_GB2312" w:cs="宋体"/>
                <w:szCs w:val="21"/>
              </w:rPr>
              <w:t>开考比例</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公共科目笔试名称</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专业笔试名称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备注</w:t>
            </w:r>
          </w:p>
        </w:tc>
      </w:tr>
      <w:tr>
        <w:tblPrEx>
          <w:tblLayout w:type="fixed"/>
          <w:tblCellMar>
            <w:top w:w="0" w:type="dxa"/>
            <w:left w:w="108" w:type="dxa"/>
            <w:bottom w:w="0" w:type="dxa"/>
            <w:right w:w="108" w:type="dxa"/>
          </w:tblCellMar>
        </w:tblPrEx>
        <w:trPr>
          <w:cantSplit/>
          <w:trHeight w:val="600" w:hRule="atLeast"/>
          <w:jc w:val="center"/>
        </w:trPr>
        <w:tc>
          <w:tcPr>
            <w:tcW w:w="126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_GB2312" w:eastAsia="仿宋_GB2312"/>
                <w:szCs w:val="21"/>
              </w:rPr>
            </w:pPr>
          </w:p>
        </w:tc>
        <w:tc>
          <w:tcPr>
            <w:tcW w:w="6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_GB2312" w:eastAsia="仿宋_GB2312" w:cs="宋体"/>
                <w:szCs w:val="21"/>
              </w:rPr>
            </w:pPr>
            <w:r>
              <w:rPr>
                <w:rFonts w:hint="eastAsia" w:ascii="仿宋_GB2312" w:eastAsia="仿宋_GB2312" w:cs="宋体"/>
                <w:szCs w:val="21"/>
              </w:rPr>
              <w:t>岗位类别</w:t>
            </w:r>
          </w:p>
        </w:tc>
        <w:tc>
          <w:tcPr>
            <w:tcW w:w="8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岗位</w:t>
            </w:r>
          </w:p>
          <w:p>
            <w:pPr>
              <w:spacing w:line="240" w:lineRule="exact"/>
              <w:jc w:val="center"/>
              <w:rPr>
                <w:rFonts w:ascii="仿宋_GB2312" w:eastAsia="仿宋_GB2312" w:cs="宋体"/>
                <w:szCs w:val="21"/>
              </w:rPr>
            </w:pPr>
            <w:r>
              <w:rPr>
                <w:rFonts w:hint="eastAsia" w:ascii="仿宋_GB2312" w:eastAsia="仿宋_GB2312" w:cs="宋体"/>
                <w:szCs w:val="21"/>
              </w:rPr>
              <w:t>名称</w:t>
            </w: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993" w:type="dxa"/>
            <w:vMerge w:val="continue"/>
            <w:tcBorders>
              <w:top w:val="nil"/>
              <w:left w:val="nil"/>
              <w:bottom w:val="single" w:color="auto" w:sz="4" w:space="0"/>
              <w:right w:val="single" w:color="auto" w:sz="4" w:space="0"/>
            </w:tcBorders>
            <w:vAlign w:val="center"/>
          </w:tcPr>
          <w:p>
            <w:pPr>
              <w:spacing w:line="240" w:lineRule="exact"/>
              <w:rPr>
                <w:rFonts w:ascii="仿宋_GB2312" w:eastAsia="仿宋_GB2312"/>
                <w:szCs w:val="21"/>
              </w:rPr>
            </w:pPr>
          </w:p>
        </w:tc>
        <w:tc>
          <w:tcPr>
            <w:tcW w:w="85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年龄</w:t>
            </w:r>
          </w:p>
        </w:tc>
        <w:tc>
          <w:tcPr>
            <w:tcW w:w="70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学历</w:t>
            </w:r>
          </w:p>
          <w:p>
            <w:pPr>
              <w:spacing w:line="240" w:lineRule="exact"/>
              <w:jc w:val="center"/>
              <w:rPr>
                <w:rFonts w:ascii="仿宋_GB2312" w:eastAsia="仿宋_GB2312" w:cs="宋体"/>
                <w:szCs w:val="21"/>
              </w:rPr>
            </w:pPr>
            <w:r>
              <w:rPr>
                <w:rFonts w:hint="eastAsia" w:ascii="仿宋_GB2312" w:eastAsia="仿宋_GB2312" w:cs="宋体"/>
                <w:szCs w:val="21"/>
              </w:rPr>
              <w:t>或学位</w:t>
            </w:r>
          </w:p>
        </w:tc>
        <w:tc>
          <w:tcPr>
            <w:tcW w:w="1134" w:type="dxa"/>
            <w:tcBorders>
              <w:top w:val="single" w:color="auto" w:sz="4" w:space="0"/>
              <w:left w:val="nil"/>
              <w:bottom w:val="single" w:color="auto" w:sz="4" w:space="0"/>
              <w:right w:val="single" w:color="000000"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专业条件要求</w:t>
            </w:r>
          </w:p>
        </w:tc>
        <w:tc>
          <w:tcPr>
            <w:tcW w:w="1701"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cs="宋体"/>
                <w:szCs w:val="21"/>
              </w:rPr>
            </w:pPr>
            <w:r>
              <w:rPr>
                <w:rFonts w:hint="eastAsia" w:ascii="仿宋_GB2312" w:eastAsia="仿宋_GB2312" w:cs="宋体"/>
                <w:szCs w:val="21"/>
              </w:rPr>
              <w:t>其他</w:t>
            </w: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r>
      <w:tr>
        <w:tblPrEx>
          <w:tblLayout w:type="fixed"/>
          <w:tblCellMar>
            <w:top w:w="0" w:type="dxa"/>
            <w:left w:w="108" w:type="dxa"/>
            <w:bottom w:w="0" w:type="dxa"/>
            <w:right w:w="108" w:type="dxa"/>
          </w:tblCellMar>
        </w:tblPrEx>
        <w:trPr>
          <w:cantSplit/>
          <w:trHeight w:val="600" w:hRule="atLeast"/>
          <w:jc w:val="center"/>
        </w:trPr>
        <w:tc>
          <w:tcPr>
            <w:tcW w:w="126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四川省第五人民医院</w:t>
            </w:r>
          </w:p>
        </w:tc>
        <w:tc>
          <w:tcPr>
            <w:tcW w:w="6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专技岗</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消化内科医师</w:t>
            </w:r>
          </w:p>
          <w:p>
            <w:pPr>
              <w:spacing w:line="240" w:lineRule="exact"/>
              <w:jc w:val="center"/>
              <w:rPr>
                <w:rFonts w:ascii="仿宋" w:hAnsi="仿宋" w:eastAsia="仿宋" w:cs="宋体"/>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 w:val="20"/>
              </w:rPr>
            </w:pPr>
            <w:r>
              <w:rPr>
                <w:rFonts w:ascii="仿宋" w:hAnsi="仿宋" w:eastAsia="仿宋" w:cs="Arial"/>
                <w:sz w:val="20"/>
              </w:rPr>
              <w:t>2904002</w:t>
            </w:r>
            <w:r>
              <w:rPr>
                <w:rFonts w:hint="eastAsia" w:ascii="仿宋" w:hAnsi="仿宋" w:eastAsia="仿宋" w:cs="Arial"/>
                <w:sz w:val="20"/>
              </w:rPr>
              <w:t>7</w:t>
            </w:r>
          </w:p>
          <w:p>
            <w:pPr>
              <w:spacing w:line="240" w:lineRule="exact"/>
              <w:rPr>
                <w:rFonts w:ascii="仿宋" w:hAnsi="仿宋" w:eastAsia="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1</w:t>
            </w:r>
          </w:p>
          <w:p>
            <w:pPr>
              <w:spacing w:line="240" w:lineRule="exact"/>
              <w:rPr>
                <w:rFonts w:ascii="仿宋" w:hAnsi="仿宋" w:eastAsia="仿宋"/>
                <w:szCs w:val="21"/>
              </w:rPr>
            </w:pPr>
          </w:p>
        </w:tc>
        <w:tc>
          <w:tcPr>
            <w:tcW w:w="993" w:type="dxa"/>
            <w:tcBorders>
              <w:top w:val="nil"/>
              <w:left w:val="nil"/>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普通高等教育全日制普通班毕业生</w:t>
            </w:r>
          </w:p>
          <w:p>
            <w:pPr>
              <w:spacing w:line="240" w:lineRule="exact"/>
              <w:rPr>
                <w:rFonts w:ascii="仿宋" w:hAnsi="仿宋" w:eastAsia="仿宋"/>
                <w:szCs w:val="21"/>
              </w:rPr>
            </w:pPr>
          </w:p>
        </w:tc>
        <w:tc>
          <w:tcPr>
            <w:tcW w:w="85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1983年1月1日及以后出生</w:t>
            </w:r>
          </w:p>
          <w:p>
            <w:pPr>
              <w:spacing w:line="240" w:lineRule="exact"/>
              <w:jc w:val="center"/>
              <w:rPr>
                <w:rFonts w:ascii="仿宋" w:hAnsi="仿宋" w:eastAsia="仿宋" w:cs="宋体"/>
                <w:szCs w:val="21"/>
              </w:rPr>
            </w:pPr>
          </w:p>
        </w:tc>
        <w:tc>
          <w:tcPr>
            <w:tcW w:w="709"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仅限硕士研究生学历学位</w:t>
            </w:r>
          </w:p>
          <w:p>
            <w:pPr>
              <w:spacing w:line="240" w:lineRule="exact"/>
              <w:jc w:val="center"/>
              <w:rPr>
                <w:rFonts w:ascii="仿宋" w:hAnsi="仿宋" w:eastAsia="仿宋" w:cs="宋体"/>
                <w:szCs w:val="21"/>
              </w:rPr>
            </w:pPr>
          </w:p>
        </w:tc>
        <w:tc>
          <w:tcPr>
            <w:tcW w:w="1134" w:type="dxa"/>
            <w:tcBorders>
              <w:top w:val="single" w:color="auto" w:sz="4" w:space="0"/>
              <w:left w:val="nil"/>
              <w:bottom w:val="single" w:color="auto" w:sz="4" w:space="0"/>
              <w:right w:val="single" w:color="000000"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内科学专业（消化内科方向）</w:t>
            </w:r>
          </w:p>
          <w:p>
            <w:pPr>
              <w:spacing w:line="240" w:lineRule="exact"/>
              <w:jc w:val="center"/>
              <w:rPr>
                <w:rFonts w:ascii="仿宋" w:hAnsi="仿宋" w:eastAsia="仿宋" w:cs="宋体"/>
                <w:szCs w:val="21"/>
              </w:rPr>
            </w:pPr>
          </w:p>
        </w:tc>
        <w:tc>
          <w:tcPr>
            <w:tcW w:w="170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具有内科专业医师执业证书且取得内科住院医师规范化培训合格证书</w:t>
            </w:r>
          </w:p>
          <w:p>
            <w:pPr>
              <w:spacing w:line="240" w:lineRule="exact"/>
              <w:jc w:val="center"/>
              <w:rPr>
                <w:rFonts w:ascii="仿宋" w:hAnsi="仿宋" w:eastAsia="仿宋" w:cs="宋体"/>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3:1</w:t>
            </w:r>
          </w:p>
          <w:p>
            <w:pPr>
              <w:spacing w:line="240" w:lineRule="exact"/>
              <w:rPr>
                <w:rFonts w:ascii="仿宋" w:hAnsi="仿宋" w:eastAsia="仿宋"/>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卫生公共基础（含中医）</w:t>
            </w:r>
          </w:p>
          <w:p>
            <w:pPr>
              <w:spacing w:line="240" w:lineRule="exact"/>
              <w:rPr>
                <w:rFonts w:ascii="仿宋" w:hAnsi="仿宋" w:eastAsia="仿宋"/>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2"/>
                <w:szCs w:val="22"/>
              </w:rPr>
            </w:pPr>
            <w:r>
              <w:rPr>
                <w:rFonts w:ascii="仿宋" w:hAnsi="仿宋" w:eastAsia="仿宋" w:cs="Arial"/>
                <w:sz w:val="22"/>
                <w:szCs w:val="22"/>
              </w:rPr>
              <w:t>采取结构化面试</w:t>
            </w:r>
          </w:p>
        </w:tc>
      </w:tr>
      <w:tr>
        <w:tblPrEx>
          <w:tblLayout w:type="fixed"/>
          <w:tblCellMar>
            <w:top w:w="0" w:type="dxa"/>
            <w:left w:w="108" w:type="dxa"/>
            <w:bottom w:w="0" w:type="dxa"/>
            <w:right w:w="108" w:type="dxa"/>
          </w:tblCellMar>
        </w:tblPrEx>
        <w:trPr>
          <w:cantSplit/>
          <w:trHeight w:val="600" w:hRule="atLeast"/>
          <w:jc w:val="center"/>
        </w:trPr>
        <w:tc>
          <w:tcPr>
            <w:tcW w:w="126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四川省第五人民医院</w:t>
            </w:r>
          </w:p>
        </w:tc>
        <w:tc>
          <w:tcPr>
            <w:tcW w:w="6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专技岗</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呼吸内科医师</w:t>
            </w:r>
          </w:p>
          <w:p>
            <w:pPr>
              <w:spacing w:line="240" w:lineRule="exact"/>
              <w:jc w:val="center"/>
              <w:rPr>
                <w:rFonts w:ascii="仿宋" w:hAnsi="仿宋" w:eastAsia="仿宋" w:cs="宋体"/>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 w:val="20"/>
              </w:rPr>
            </w:pPr>
            <w:r>
              <w:rPr>
                <w:rFonts w:ascii="仿宋" w:hAnsi="仿宋" w:eastAsia="仿宋" w:cs="Arial"/>
                <w:sz w:val="20"/>
              </w:rPr>
              <w:t>2904002</w:t>
            </w:r>
            <w:r>
              <w:rPr>
                <w:rFonts w:hint="eastAsia" w:ascii="仿宋" w:hAnsi="仿宋" w:eastAsia="仿宋" w:cs="Arial"/>
                <w:sz w:val="20"/>
              </w:rPr>
              <w:t>8</w:t>
            </w:r>
          </w:p>
          <w:p>
            <w:pPr>
              <w:spacing w:line="240" w:lineRule="exact"/>
              <w:rPr>
                <w:rFonts w:ascii="仿宋" w:hAnsi="仿宋" w:eastAsia="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1</w:t>
            </w:r>
          </w:p>
        </w:tc>
        <w:tc>
          <w:tcPr>
            <w:tcW w:w="993" w:type="dxa"/>
            <w:tcBorders>
              <w:top w:val="nil"/>
              <w:left w:val="nil"/>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普通高等教育全日制普通班毕业生</w:t>
            </w:r>
          </w:p>
          <w:p>
            <w:pPr>
              <w:spacing w:line="240" w:lineRule="exact"/>
              <w:rPr>
                <w:rFonts w:ascii="仿宋" w:hAnsi="仿宋" w:eastAsia="仿宋"/>
                <w:szCs w:val="21"/>
              </w:rPr>
            </w:pPr>
          </w:p>
        </w:tc>
        <w:tc>
          <w:tcPr>
            <w:tcW w:w="85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1983年1月1日及以后出生</w:t>
            </w:r>
          </w:p>
          <w:p>
            <w:pPr>
              <w:spacing w:line="240" w:lineRule="exact"/>
              <w:jc w:val="center"/>
              <w:rPr>
                <w:rFonts w:ascii="仿宋" w:hAnsi="仿宋" w:eastAsia="仿宋" w:cs="宋体"/>
                <w:szCs w:val="21"/>
              </w:rPr>
            </w:pPr>
          </w:p>
        </w:tc>
        <w:tc>
          <w:tcPr>
            <w:tcW w:w="709"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仅限硕士研究生学历学位</w:t>
            </w:r>
          </w:p>
          <w:p>
            <w:pPr>
              <w:spacing w:line="240" w:lineRule="exact"/>
              <w:jc w:val="center"/>
              <w:rPr>
                <w:rFonts w:ascii="仿宋" w:hAnsi="仿宋" w:eastAsia="仿宋" w:cs="宋体"/>
                <w:szCs w:val="21"/>
              </w:rPr>
            </w:pPr>
          </w:p>
        </w:tc>
        <w:tc>
          <w:tcPr>
            <w:tcW w:w="1134" w:type="dxa"/>
            <w:tcBorders>
              <w:top w:val="single" w:color="auto" w:sz="4" w:space="0"/>
              <w:left w:val="nil"/>
              <w:bottom w:val="single" w:color="auto" w:sz="4" w:space="0"/>
              <w:right w:val="single" w:color="000000"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内科学专业（呼吸内科方向）</w:t>
            </w:r>
          </w:p>
          <w:p>
            <w:pPr>
              <w:spacing w:line="240" w:lineRule="exact"/>
              <w:jc w:val="center"/>
              <w:rPr>
                <w:rFonts w:ascii="仿宋" w:hAnsi="仿宋" w:eastAsia="仿宋" w:cs="宋体"/>
                <w:szCs w:val="21"/>
              </w:rPr>
            </w:pPr>
          </w:p>
        </w:tc>
        <w:tc>
          <w:tcPr>
            <w:tcW w:w="170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具有内科专业医师执业证书且取得内科住院医师规范化培训合格证书</w:t>
            </w:r>
          </w:p>
          <w:p>
            <w:pPr>
              <w:spacing w:line="240" w:lineRule="exact"/>
              <w:jc w:val="center"/>
              <w:rPr>
                <w:rFonts w:ascii="仿宋" w:hAnsi="仿宋" w:eastAsia="仿宋" w:cs="宋体"/>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3:1</w:t>
            </w:r>
          </w:p>
          <w:p>
            <w:pPr>
              <w:spacing w:line="240" w:lineRule="exact"/>
              <w:rPr>
                <w:rFonts w:ascii="仿宋" w:hAnsi="仿宋" w:eastAsia="仿宋"/>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卫生公共基础（含中医）</w:t>
            </w:r>
          </w:p>
          <w:p>
            <w:pPr>
              <w:spacing w:line="240" w:lineRule="exact"/>
              <w:rPr>
                <w:rFonts w:ascii="仿宋" w:hAnsi="仿宋" w:eastAsia="仿宋"/>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2"/>
                <w:szCs w:val="22"/>
              </w:rPr>
            </w:pPr>
            <w:r>
              <w:rPr>
                <w:rFonts w:ascii="仿宋" w:hAnsi="仿宋" w:eastAsia="仿宋" w:cs="Arial"/>
                <w:sz w:val="22"/>
                <w:szCs w:val="22"/>
              </w:rPr>
              <w:t>采取结构化面试</w:t>
            </w:r>
          </w:p>
        </w:tc>
      </w:tr>
      <w:tr>
        <w:tblPrEx>
          <w:tblLayout w:type="fixed"/>
          <w:tblCellMar>
            <w:top w:w="0" w:type="dxa"/>
            <w:left w:w="108" w:type="dxa"/>
            <w:bottom w:w="0" w:type="dxa"/>
            <w:right w:w="108" w:type="dxa"/>
          </w:tblCellMar>
        </w:tblPrEx>
        <w:trPr>
          <w:cantSplit/>
          <w:trHeight w:val="600" w:hRule="atLeast"/>
          <w:jc w:val="center"/>
        </w:trPr>
        <w:tc>
          <w:tcPr>
            <w:tcW w:w="126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四川省第五人民医院</w:t>
            </w:r>
          </w:p>
        </w:tc>
        <w:tc>
          <w:tcPr>
            <w:tcW w:w="6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专技岗</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外科医师</w:t>
            </w:r>
          </w:p>
          <w:p>
            <w:pPr>
              <w:spacing w:line="240" w:lineRule="exact"/>
              <w:jc w:val="center"/>
              <w:rPr>
                <w:rFonts w:ascii="仿宋" w:hAnsi="仿宋" w:eastAsia="仿宋" w:cs="宋体"/>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 w:val="20"/>
              </w:rPr>
            </w:pPr>
            <w:r>
              <w:rPr>
                <w:rFonts w:ascii="仿宋" w:hAnsi="仿宋" w:eastAsia="仿宋" w:cs="Arial"/>
                <w:sz w:val="20"/>
              </w:rPr>
              <w:t>2904002</w:t>
            </w:r>
            <w:r>
              <w:rPr>
                <w:rFonts w:hint="eastAsia" w:ascii="仿宋" w:hAnsi="仿宋" w:eastAsia="仿宋" w:cs="Arial"/>
                <w:sz w:val="20"/>
              </w:rPr>
              <w:t>9</w:t>
            </w:r>
          </w:p>
          <w:p>
            <w:pPr>
              <w:spacing w:line="240" w:lineRule="exact"/>
              <w:rPr>
                <w:rFonts w:ascii="仿宋" w:hAnsi="仿宋" w:eastAsia="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1</w:t>
            </w:r>
          </w:p>
        </w:tc>
        <w:tc>
          <w:tcPr>
            <w:tcW w:w="993" w:type="dxa"/>
            <w:tcBorders>
              <w:top w:val="nil"/>
              <w:left w:val="nil"/>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普通高等教育全日制普通班毕业生</w:t>
            </w:r>
          </w:p>
          <w:p>
            <w:pPr>
              <w:spacing w:line="240" w:lineRule="exact"/>
              <w:rPr>
                <w:rFonts w:ascii="仿宋" w:hAnsi="仿宋" w:eastAsia="仿宋"/>
                <w:szCs w:val="21"/>
              </w:rPr>
            </w:pPr>
          </w:p>
        </w:tc>
        <w:tc>
          <w:tcPr>
            <w:tcW w:w="85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1983年1月1日及以后出生</w:t>
            </w:r>
          </w:p>
          <w:p>
            <w:pPr>
              <w:spacing w:line="240" w:lineRule="exact"/>
              <w:jc w:val="center"/>
              <w:rPr>
                <w:rFonts w:ascii="仿宋" w:hAnsi="仿宋" w:eastAsia="仿宋" w:cs="宋体"/>
                <w:szCs w:val="21"/>
              </w:rPr>
            </w:pPr>
          </w:p>
        </w:tc>
        <w:tc>
          <w:tcPr>
            <w:tcW w:w="709"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仅限硕士研究生学历学位</w:t>
            </w:r>
          </w:p>
          <w:p>
            <w:pPr>
              <w:spacing w:line="240" w:lineRule="exact"/>
              <w:jc w:val="center"/>
              <w:rPr>
                <w:rFonts w:ascii="仿宋" w:hAnsi="仿宋" w:eastAsia="仿宋" w:cs="宋体"/>
                <w:szCs w:val="21"/>
              </w:rPr>
            </w:pPr>
          </w:p>
        </w:tc>
        <w:tc>
          <w:tcPr>
            <w:tcW w:w="1134" w:type="dxa"/>
            <w:tcBorders>
              <w:top w:val="single" w:color="auto" w:sz="4" w:space="0"/>
              <w:left w:val="nil"/>
              <w:bottom w:val="single" w:color="auto" w:sz="4" w:space="0"/>
              <w:right w:val="single" w:color="000000" w:sz="4" w:space="0"/>
            </w:tcBorders>
            <w:vAlign w:val="center"/>
          </w:tcPr>
          <w:p>
            <w:pPr>
              <w:jc w:val="center"/>
              <w:rPr>
                <w:rFonts w:ascii="仿宋" w:hAnsi="仿宋" w:eastAsia="仿宋" w:cs="宋体"/>
                <w:color w:val="000000"/>
                <w:szCs w:val="21"/>
              </w:rPr>
            </w:pPr>
            <w:r>
              <w:rPr>
                <w:rFonts w:hint="eastAsia" w:ascii="仿宋" w:hAnsi="仿宋" w:eastAsia="仿宋"/>
                <w:color w:val="000000"/>
                <w:szCs w:val="21"/>
              </w:rPr>
              <w:t>外科学专业（泌尿外科方向）</w:t>
            </w:r>
          </w:p>
          <w:p>
            <w:pPr>
              <w:spacing w:line="240" w:lineRule="exact"/>
              <w:jc w:val="center"/>
              <w:rPr>
                <w:rFonts w:ascii="仿宋" w:hAnsi="仿宋" w:eastAsia="仿宋" w:cs="宋体"/>
                <w:szCs w:val="21"/>
              </w:rPr>
            </w:pPr>
          </w:p>
        </w:tc>
        <w:tc>
          <w:tcPr>
            <w:tcW w:w="1701"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具有外科专业医师执业证书且取得外科住院医师规范化培训合格证书</w:t>
            </w:r>
          </w:p>
          <w:p>
            <w:pPr>
              <w:spacing w:line="240" w:lineRule="exact"/>
              <w:jc w:val="center"/>
              <w:rPr>
                <w:rFonts w:ascii="仿宋" w:hAnsi="仿宋" w:eastAsia="仿宋" w:cs="宋体"/>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3:1</w:t>
            </w:r>
          </w:p>
          <w:p>
            <w:pPr>
              <w:spacing w:line="240" w:lineRule="exact"/>
              <w:rPr>
                <w:rFonts w:ascii="仿宋" w:hAnsi="仿宋" w:eastAsia="仿宋"/>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卫生公共基础（含中医）</w:t>
            </w:r>
          </w:p>
          <w:p>
            <w:pPr>
              <w:spacing w:line="240" w:lineRule="exact"/>
              <w:rPr>
                <w:rFonts w:ascii="仿宋" w:hAnsi="仿宋" w:eastAsia="仿宋"/>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2"/>
                <w:szCs w:val="22"/>
              </w:rPr>
            </w:pPr>
            <w:r>
              <w:rPr>
                <w:rFonts w:ascii="仿宋" w:hAnsi="仿宋" w:eastAsia="仿宋" w:cs="Arial"/>
                <w:sz w:val="22"/>
                <w:szCs w:val="22"/>
              </w:rPr>
              <w:t>采取结构化面试</w:t>
            </w:r>
          </w:p>
        </w:tc>
      </w:tr>
      <w:tr>
        <w:tblPrEx>
          <w:tblLayout w:type="fixed"/>
          <w:tblCellMar>
            <w:top w:w="0" w:type="dxa"/>
            <w:left w:w="108" w:type="dxa"/>
            <w:bottom w:w="0" w:type="dxa"/>
            <w:right w:w="108" w:type="dxa"/>
          </w:tblCellMar>
        </w:tblPrEx>
        <w:trPr>
          <w:cantSplit/>
          <w:trHeight w:val="285"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四川省第五人民医院</w:t>
            </w:r>
          </w:p>
        </w:tc>
        <w:tc>
          <w:tcPr>
            <w:tcW w:w="6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专技岗</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临床护士</w:t>
            </w:r>
          </w:p>
          <w:p>
            <w:pPr>
              <w:spacing w:line="240" w:lineRule="exact"/>
              <w:jc w:val="center"/>
              <w:rPr>
                <w:rFonts w:ascii="仿宋" w:hAnsi="仿宋" w:eastAsia="仿宋" w:cs="宋体"/>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 w:val="20"/>
              </w:rPr>
            </w:pPr>
            <w:r>
              <w:rPr>
                <w:rFonts w:ascii="仿宋" w:hAnsi="仿宋" w:eastAsia="仿宋" w:cs="Arial"/>
                <w:sz w:val="20"/>
              </w:rPr>
              <w:t>290400</w:t>
            </w:r>
            <w:r>
              <w:rPr>
                <w:rFonts w:hint="eastAsia" w:ascii="仿宋" w:hAnsi="仿宋" w:eastAsia="仿宋" w:cs="Arial"/>
                <w:sz w:val="20"/>
              </w:rPr>
              <w:t>30</w:t>
            </w:r>
          </w:p>
          <w:p>
            <w:pPr>
              <w:spacing w:line="240" w:lineRule="exact"/>
              <w:rPr>
                <w:rFonts w:ascii="仿宋" w:hAnsi="仿宋" w:eastAsia="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Cs w:val="21"/>
              </w:rPr>
            </w:pPr>
            <w:r>
              <w:rPr>
                <w:rFonts w:hint="eastAsia" w:ascii="仿宋" w:hAnsi="仿宋" w:eastAsia="仿宋"/>
                <w:szCs w:val="21"/>
              </w:rPr>
              <w:t>2</w:t>
            </w:r>
          </w:p>
        </w:tc>
        <w:tc>
          <w:tcPr>
            <w:tcW w:w="993" w:type="dxa"/>
            <w:tcBorders>
              <w:top w:val="single" w:color="auto" w:sz="4" w:space="0"/>
              <w:left w:val="nil"/>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普通高等教育全日制普通班毕业生</w:t>
            </w:r>
          </w:p>
          <w:p>
            <w:pPr>
              <w:spacing w:line="240" w:lineRule="exact"/>
              <w:rPr>
                <w:rFonts w:ascii="仿宋" w:hAnsi="仿宋" w:eastAsia="仿宋"/>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 w:val="22"/>
                <w:szCs w:val="22"/>
              </w:rPr>
            </w:pPr>
            <w:r>
              <w:rPr>
                <w:rFonts w:hint="eastAsia" w:ascii="仿宋" w:hAnsi="仿宋" w:eastAsia="仿宋"/>
                <w:sz w:val="22"/>
                <w:szCs w:val="22"/>
              </w:rPr>
              <w:t>1988年1月1日及以后出生</w:t>
            </w:r>
          </w:p>
          <w:p>
            <w:pPr>
              <w:spacing w:line="240" w:lineRule="exact"/>
              <w:jc w:val="center"/>
              <w:rPr>
                <w:rFonts w:ascii="仿宋" w:hAnsi="仿宋" w:eastAsia="仿宋" w:cs="宋体"/>
                <w:szCs w:val="21"/>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大学本科（学士）及以上学历学位</w:t>
            </w:r>
          </w:p>
          <w:p>
            <w:pPr>
              <w:spacing w:line="240" w:lineRule="exact"/>
              <w:jc w:val="center"/>
              <w:rPr>
                <w:rFonts w:ascii="仿宋" w:hAnsi="仿宋" w:eastAsia="仿宋" w:cs="宋体"/>
                <w:szCs w:val="21"/>
              </w:rPr>
            </w:pPr>
          </w:p>
        </w:tc>
        <w:tc>
          <w:tcPr>
            <w:tcW w:w="1134" w:type="dxa"/>
            <w:tcBorders>
              <w:top w:val="single" w:color="auto" w:sz="4" w:space="0"/>
              <w:left w:val="nil"/>
              <w:bottom w:val="single" w:color="auto" w:sz="4" w:space="0"/>
              <w:right w:val="single" w:color="000000" w:sz="4" w:space="0"/>
            </w:tcBorders>
            <w:vAlign w:val="center"/>
          </w:tcPr>
          <w:p>
            <w:pPr>
              <w:jc w:val="center"/>
              <w:rPr>
                <w:rFonts w:ascii="仿宋" w:hAnsi="仿宋" w:eastAsia="仿宋" w:cs="宋体"/>
                <w:sz w:val="22"/>
                <w:szCs w:val="22"/>
              </w:rPr>
            </w:pPr>
            <w:r>
              <w:rPr>
                <w:rFonts w:hint="eastAsia" w:ascii="仿宋" w:hAnsi="仿宋" w:eastAsia="仿宋"/>
                <w:sz w:val="22"/>
                <w:szCs w:val="22"/>
              </w:rPr>
              <w:t>本科：护理(学)专业；研究生：护理(学)专业</w:t>
            </w:r>
          </w:p>
          <w:p>
            <w:pPr>
              <w:spacing w:line="240" w:lineRule="exact"/>
              <w:jc w:val="center"/>
              <w:rPr>
                <w:rFonts w:ascii="仿宋" w:hAnsi="仿宋" w:eastAsia="仿宋" w:cs="宋体"/>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具有护士执业证书</w:t>
            </w:r>
          </w:p>
          <w:p>
            <w:pPr>
              <w:spacing w:line="240" w:lineRule="exact"/>
              <w:jc w:val="center"/>
              <w:rPr>
                <w:rFonts w:ascii="仿宋" w:hAnsi="仿宋" w:eastAsia="仿宋" w:cs="宋体"/>
                <w:szCs w:val="21"/>
              </w:rPr>
            </w:pPr>
          </w:p>
        </w:tc>
        <w:tc>
          <w:tcPr>
            <w:tcW w:w="6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3:1</w:t>
            </w:r>
          </w:p>
          <w:p>
            <w:pPr>
              <w:spacing w:line="240" w:lineRule="exact"/>
              <w:rPr>
                <w:rFonts w:ascii="仿宋" w:hAnsi="仿宋" w:eastAsia="仿宋"/>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2"/>
                <w:szCs w:val="22"/>
              </w:rPr>
            </w:pPr>
            <w:r>
              <w:rPr>
                <w:rFonts w:hint="eastAsia" w:ascii="仿宋" w:hAnsi="仿宋" w:eastAsia="仿宋"/>
                <w:color w:val="000000"/>
                <w:sz w:val="22"/>
                <w:szCs w:val="22"/>
              </w:rPr>
              <w:t>卫生公共基础（不含中医）</w:t>
            </w:r>
          </w:p>
          <w:p>
            <w:pPr>
              <w:spacing w:line="240" w:lineRule="exact"/>
              <w:rPr>
                <w:rFonts w:ascii="仿宋" w:hAnsi="仿宋" w:eastAsia="仿宋"/>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2"/>
                <w:szCs w:val="22"/>
              </w:rPr>
            </w:pPr>
            <w:r>
              <w:rPr>
                <w:rFonts w:ascii="仿宋" w:hAnsi="仿宋" w:eastAsia="仿宋" w:cs="Arial"/>
                <w:sz w:val="22"/>
                <w:szCs w:val="22"/>
              </w:rPr>
              <w:t>采取结构化面试</w:t>
            </w:r>
          </w:p>
        </w:tc>
      </w:tr>
    </w:tbl>
    <w:p>
      <w:pPr>
        <w:spacing w:line="560" w:lineRule="exact"/>
        <w:rPr>
          <w:rFonts w:ascii="楷体_GB2312" w:hAnsi="楷体_GB2312" w:eastAsia="楷体_GB2312"/>
          <w:sz w:val="32"/>
          <w:szCs w:val="32"/>
        </w:rPr>
      </w:pPr>
    </w:p>
    <w:p>
      <w:pPr>
        <w:spacing w:line="320" w:lineRule="exact"/>
        <w:ind w:firstLine="600" w:firstLineChars="250"/>
        <w:rPr>
          <w:rFonts w:ascii="仿宋" w:hAnsi="仿宋" w:eastAsia="仿宋" w:cs="宋体"/>
          <w:sz w:val="24"/>
          <w:szCs w:val="24"/>
        </w:rPr>
      </w:pPr>
      <w:r>
        <w:rPr>
          <w:rFonts w:hint="eastAsia" w:ascii="仿宋" w:hAnsi="仿宋" w:eastAsia="仿宋" w:cs="宋体"/>
          <w:sz w:val="24"/>
          <w:szCs w:val="24"/>
        </w:rPr>
        <w:t>注：1.本表各岗位相关的其他条件及要求请见本公告正文。2.报考者本人有效学位证所载学位应与拟报考岗位的“学位”资格要求相符；报考者本人有效的毕业证所载学历和专业名称，应与拟报考岗位的“学历”和“专业条件要求”两栏分别相符。3.对于参加201</w:t>
      </w:r>
      <w:r>
        <w:rPr>
          <w:rFonts w:ascii="仿宋" w:hAnsi="仿宋" w:eastAsia="仿宋" w:cs="宋体"/>
          <w:sz w:val="24"/>
          <w:szCs w:val="24"/>
        </w:rPr>
        <w:t>8</w:t>
      </w:r>
      <w:r>
        <w:rPr>
          <w:rFonts w:hint="eastAsia" w:ascii="仿宋" w:hAnsi="仿宋" w:eastAsia="仿宋" w:cs="宋体"/>
          <w:sz w:val="24"/>
          <w:szCs w:val="24"/>
        </w:rPr>
        <w:t>年度护士执业资格考试，成绩合格但尚未办理资格证书的，可提供考试合格的成绩单参加资格审查并视为符合相关要求。</w:t>
      </w:r>
    </w:p>
    <w:p/>
    <w:sectPr>
      <w:footerReference r:id="rId3" w:type="default"/>
      <w:pgSz w:w="16840" w:h="11907" w:orient="landscape"/>
      <w:pgMar w:top="1701" w:right="1809" w:bottom="1247" w:left="1418"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057"/>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A69"/>
    <w:rsid w:val="00093E1F"/>
    <w:rsid w:val="004F5762"/>
    <w:rsid w:val="005637AD"/>
    <w:rsid w:val="008469C8"/>
    <w:rsid w:val="00897804"/>
    <w:rsid w:val="008E35AB"/>
    <w:rsid w:val="00A01A69"/>
    <w:rsid w:val="00DD2C67"/>
    <w:rsid w:val="00F47682"/>
    <w:rsid w:val="25ED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style51"/>
    <w:uiPriority w:val="0"/>
    <w:rPr>
      <w:rFonts w:ascii="Times New Roman" w:hAnsi="Times New Roman" w:eastAsia="宋体" w:cs="Times New Roman"/>
      <w:color w:val="000000"/>
      <w:sz w:val="18"/>
      <w:szCs w:val="18"/>
      <w:u w:val="none"/>
    </w:rPr>
  </w:style>
  <w:style w:type="character" w:customStyle="1" w:styleId="7">
    <w:name w:val="页眉 Char"/>
    <w:basedOn w:val="4"/>
    <w:link w:val="3"/>
    <w:semiHidden/>
    <w:uiPriority w:val="99"/>
    <w:rPr>
      <w:rFonts w:ascii="Times New Roman" w:hAnsi="Times New Roman" w:eastAsia="宋体" w:cs="Times New Roman"/>
      <w:sz w:val="18"/>
      <w:szCs w:val="18"/>
    </w:rPr>
  </w:style>
  <w:style w:type="character" w:customStyle="1" w:styleId="8">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138</Words>
  <Characters>793</Characters>
  <Lines>6</Lines>
  <Paragraphs>1</Paragraphs>
  <TotalTime>0</TotalTime>
  <ScaleCrop>false</ScaleCrop>
  <LinksUpToDate>false</LinksUpToDate>
  <CharactersWithSpaces>930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2018-10-22T09:46:00Z</dcterms:created>
  <dc:creator>hp</dc:creator>
  <cp:lastModifiedBy>TaylorShaw</cp:lastModifiedBy>
  <dcterms:modified xsi:type="dcterms:W3CDTF">2018-10-23T10:54:40Z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