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0" w:lineRule="atLeast"/>
        <w:ind w:left="0" w:right="0" w:firstLine="643"/>
        <w:jc w:val="both"/>
        <w:rPr>
          <w:rFonts w:ascii="等线" w:hAnsi="等线" w:eastAsia="等线" w:cs="等线"/>
          <w:b w:val="0"/>
          <w:i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ascii="黑体" w:hAnsi="宋体" w:eastAsia="黑体" w:cs="黑体"/>
          <w:b/>
          <w:i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招聘岗位及条件</w:t>
      </w:r>
    </w:p>
    <w:tbl>
      <w:tblPr>
        <w:tblW w:w="1452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7"/>
        <w:gridCol w:w="1518"/>
        <w:gridCol w:w="2064"/>
        <w:gridCol w:w="1624"/>
        <w:gridCol w:w="3474"/>
        <w:gridCol w:w="1787"/>
        <w:gridCol w:w="295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0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岗位</w:t>
            </w:r>
          </w:p>
        </w:tc>
        <w:tc>
          <w:tcPr>
            <w:tcW w:w="1518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类别</w:t>
            </w:r>
          </w:p>
        </w:tc>
        <w:tc>
          <w:tcPr>
            <w:tcW w:w="2064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学历要求</w:t>
            </w:r>
          </w:p>
        </w:tc>
        <w:tc>
          <w:tcPr>
            <w:tcW w:w="1624" w:type="dxa"/>
            <w:tcBorders>
              <w:top w:val="inset" w:color="000000" w:sz="8" w:space="0"/>
              <w:left w:val="nil"/>
              <w:bottom w:val="inset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专业</w:t>
            </w:r>
          </w:p>
        </w:tc>
        <w:tc>
          <w:tcPr>
            <w:tcW w:w="3474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年龄</w:t>
            </w:r>
          </w:p>
        </w:tc>
        <w:tc>
          <w:tcPr>
            <w:tcW w:w="1787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需求（人）</w:t>
            </w:r>
          </w:p>
        </w:tc>
        <w:tc>
          <w:tcPr>
            <w:tcW w:w="2956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97" w:type="dxa"/>
            <w:tcBorders>
              <w:top w:val="nil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校医</w:t>
            </w:r>
          </w:p>
        </w:tc>
        <w:tc>
          <w:tcPr>
            <w:tcW w:w="1518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教辅岗位</w:t>
            </w:r>
          </w:p>
        </w:tc>
        <w:tc>
          <w:tcPr>
            <w:tcW w:w="2064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中专及以上</w:t>
            </w:r>
          </w:p>
        </w:tc>
        <w:tc>
          <w:tcPr>
            <w:tcW w:w="1624" w:type="dxa"/>
            <w:tcBorders>
              <w:top w:val="nil"/>
              <w:left w:val="nil"/>
              <w:bottom w:val="inset" w:color="000000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临床医学</w:t>
            </w: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        </w:t>
            </w:r>
          </w:p>
        </w:tc>
        <w:tc>
          <w:tcPr>
            <w:tcW w:w="3474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男性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55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周岁及以下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女性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50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周岁及以下</w:t>
            </w:r>
          </w:p>
        </w:tc>
        <w:tc>
          <w:tcPr>
            <w:tcW w:w="1787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需取得执业医师资格证并具有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年及以上临床工作经验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,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72B2B"/>
                <w:spacing w:val="0"/>
                <w:sz w:val="21"/>
                <w:szCs w:val="21"/>
                <w:u w:val="none"/>
              </w:rPr>
              <w:t>全科医生同等条件下优先</w:t>
            </w:r>
          </w:p>
        </w:tc>
      </w:tr>
    </w:tbl>
    <w:p>
      <w:bookmarkStart w:id="0" w:name="_GoBack"/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F03C9"/>
    <w:rsid w:val="663F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2019-03-21T04:01:00Z</dcterms:created>
  <dc:creator>Yan</dc:creator>
  <cp:lastModifiedBy>Yan</cp:lastModifiedBy>
  <dcterms:modified xsi:type="dcterms:W3CDTF">2019-03-21T04:01:55Z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