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20" w:lineRule="exact"/>
        <w:jc w:val="left"/>
        <w:rPr>
          <w:rFonts w:hint="default" w:ascii="Times New Roman" w:hAnsi="Times New Roman" w:eastAsia="方正小标宋简体" w:cs="Times New Roman"/>
          <w:b/>
          <w:bCs/>
          <w:color w:val="000000"/>
          <w:kern w:val="0"/>
          <w:sz w:val="24"/>
          <w:szCs w:val="36"/>
        </w:rPr>
      </w:pPr>
    </w:p>
    <w:p>
      <w:pPr>
        <w:widowControl/>
        <w:spacing w:line="520" w:lineRule="exact"/>
        <w:jc w:val="left"/>
        <w:rPr>
          <w:rFonts w:hint="default" w:ascii="Times New Roman" w:hAnsi="Times New Roman" w:eastAsia="方正小标宋简体" w:cs="Times New Roman"/>
          <w:b/>
          <w:bCs/>
          <w:color w:val="000000"/>
          <w:kern w:val="0"/>
          <w:sz w:val="24"/>
          <w:szCs w:val="36"/>
        </w:rPr>
      </w:pPr>
      <w:r>
        <w:rPr>
          <w:rFonts w:hint="default" w:ascii="Times New Roman" w:hAnsi="Times New Roman" w:eastAsia="方正小标宋简体" w:cs="Times New Roman"/>
          <w:b/>
          <w:bCs/>
          <w:color w:val="000000"/>
          <w:kern w:val="0"/>
          <w:sz w:val="24"/>
          <w:szCs w:val="36"/>
        </w:rPr>
        <w:t>附件</w:t>
      </w:r>
      <w:r>
        <w:rPr>
          <w:rFonts w:hint="eastAsia" w:ascii="Times New Roman" w:hAnsi="Times New Roman" w:eastAsia="方正小标宋简体" w:cs="Times New Roman"/>
          <w:b/>
          <w:bCs/>
          <w:color w:val="000000"/>
          <w:kern w:val="0"/>
          <w:sz w:val="24"/>
          <w:szCs w:val="36"/>
          <w:lang w:val="en-US" w:eastAsia="zh-CN"/>
        </w:rPr>
        <w:t>3</w:t>
      </w:r>
      <w:r>
        <w:rPr>
          <w:rFonts w:hint="default" w:ascii="Times New Roman" w:hAnsi="Times New Roman" w:eastAsia="方正小标宋简体" w:cs="Times New Roman"/>
          <w:b/>
          <w:bCs/>
          <w:color w:val="000000"/>
          <w:kern w:val="0"/>
          <w:sz w:val="24"/>
          <w:szCs w:val="36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42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default" w:ascii="Times New Roman" w:hAnsi="Times New Roman" w:eastAsia="方正小标宋简体" w:cs="Times New Roman"/>
          <w:b/>
          <w:sz w:val="36"/>
          <w:szCs w:val="36"/>
        </w:rPr>
      </w:pPr>
      <w:bookmarkStart w:id="0" w:name="_GoBack"/>
      <w:r>
        <w:rPr>
          <w:rFonts w:hint="default" w:ascii="Times New Roman" w:hAnsi="Times New Roman" w:eastAsia="方正小标宋简体" w:cs="Times New Roman"/>
          <w:b/>
          <w:sz w:val="36"/>
          <w:szCs w:val="36"/>
        </w:rPr>
        <w:t>201</w:t>
      </w:r>
      <w:r>
        <w:rPr>
          <w:rFonts w:hint="eastAsia" w:ascii="Times New Roman" w:hAnsi="Times New Roman" w:eastAsia="方正小标宋简体" w:cs="Times New Roman"/>
          <w:b/>
          <w:sz w:val="36"/>
          <w:szCs w:val="36"/>
          <w:lang w:val="en-US" w:eastAsia="zh-CN"/>
        </w:rPr>
        <w:t>9</w:t>
      </w:r>
      <w:r>
        <w:rPr>
          <w:rFonts w:hint="default" w:ascii="Times New Roman" w:hAnsi="Times New Roman" w:eastAsia="方正小标宋简体" w:cs="Times New Roman"/>
          <w:b/>
          <w:sz w:val="36"/>
          <w:szCs w:val="36"/>
        </w:rPr>
        <w:t>年蓬安县招引人才岗位及条件要求一览表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2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default" w:ascii="Times New Roman" w:hAnsi="Times New Roman" w:eastAsia="方正小标宋简体" w:cs="Times New Roman"/>
          <w:b/>
          <w:bCs/>
          <w:color w:val="000000"/>
          <w:kern w:val="0"/>
          <w:sz w:val="24"/>
          <w:szCs w:val="36"/>
        </w:rPr>
      </w:pPr>
      <w:r>
        <w:rPr>
          <w:rFonts w:hint="eastAsia" w:ascii="方正楷体简体" w:hAnsi="方正楷体简体" w:eastAsia="方正楷体简体" w:cs="方正楷体简体"/>
          <w:b/>
          <w:sz w:val="28"/>
          <w:szCs w:val="28"/>
        </w:rPr>
        <w:t>（</w:t>
      </w:r>
      <w:r>
        <w:rPr>
          <w:rFonts w:hint="eastAsia" w:ascii="方正楷体简体" w:hAnsi="方正楷体简体" w:eastAsia="方正楷体简体" w:cs="方正楷体简体"/>
          <w:b/>
          <w:sz w:val="28"/>
          <w:szCs w:val="28"/>
          <w:lang w:val="en-US" w:eastAsia="zh-CN"/>
        </w:rPr>
        <w:t>柔性</w:t>
      </w:r>
      <w:r>
        <w:rPr>
          <w:rFonts w:hint="eastAsia" w:ascii="方正楷体简体" w:hAnsi="方正楷体简体" w:eastAsia="方正楷体简体" w:cs="方正楷体简体"/>
          <w:b/>
          <w:sz w:val="28"/>
          <w:szCs w:val="28"/>
        </w:rPr>
        <w:t>引进）</w:t>
      </w:r>
    </w:p>
    <w:tbl>
      <w:tblPr>
        <w:tblStyle w:val="3"/>
        <w:tblW w:w="9820" w:type="dxa"/>
        <w:jc w:val="center"/>
        <w:tblInd w:w="-3467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12"/>
        <w:gridCol w:w="1590"/>
        <w:gridCol w:w="1044"/>
        <w:gridCol w:w="2378"/>
        <w:gridCol w:w="379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95" w:hRule="exact"/>
          <w:jc w:val="center"/>
        </w:trPr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职位代码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专业类别</w:t>
            </w: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招引人数</w:t>
            </w:r>
          </w:p>
        </w:tc>
        <w:tc>
          <w:tcPr>
            <w:tcW w:w="237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学历学位</w:t>
            </w:r>
          </w:p>
        </w:tc>
        <w:tc>
          <w:tcPr>
            <w:tcW w:w="3796" w:type="dxa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6" w:hRule="exact"/>
          <w:jc w:val="center"/>
        </w:trPr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2019083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神经外科</w:t>
            </w: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37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硕士研究生及以上学历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取得相应学位证书</w:t>
            </w:r>
          </w:p>
        </w:tc>
        <w:tc>
          <w:tcPr>
            <w:tcW w:w="3796" w:type="dxa"/>
            <w:vMerge w:val="restart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招引单位：县人民医院</w:t>
            </w: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相关要求：主任医师，每周来院工作1天以上</w:t>
            </w: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政策待遇：年薪12万元，免费提供来蓬住宿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51" w:hRule="exact"/>
          <w:jc w:val="center"/>
        </w:trPr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2019084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肾内科</w:t>
            </w: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37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硕士研究生及以上学历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取得相应学位证书</w:t>
            </w:r>
          </w:p>
        </w:tc>
        <w:tc>
          <w:tcPr>
            <w:tcW w:w="379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0" w:hRule="exact"/>
          <w:jc w:val="center"/>
        </w:trPr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2019085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妇产科</w:t>
            </w: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37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本科及以上学历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取得相应学位证书</w:t>
            </w:r>
          </w:p>
        </w:tc>
        <w:tc>
          <w:tcPr>
            <w:tcW w:w="3796" w:type="dxa"/>
            <w:vMerge w:val="restart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both"/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招引单位：县妇幼保健院</w:t>
            </w: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相关要求：副主任医师及以上，每周来院工作1天以上</w:t>
            </w: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政策待遇：年薪20万元，免费提供来蓬住宿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0" w:hRule="exact"/>
          <w:jc w:val="center"/>
        </w:trPr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2019086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儿科</w:t>
            </w:r>
          </w:p>
        </w:tc>
        <w:tc>
          <w:tcPr>
            <w:tcW w:w="1044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378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本科及以上学历</w:t>
            </w:r>
          </w:p>
          <w:p>
            <w:pPr>
              <w:jc w:val="center"/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取得相应学位证书</w:t>
            </w:r>
          </w:p>
        </w:tc>
        <w:tc>
          <w:tcPr>
            <w:tcW w:w="379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0" w:hRule="exact"/>
          <w:jc w:val="center"/>
        </w:trPr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2019087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功能科（超声）</w:t>
            </w: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378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本科及以上学历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取得相应学位证书</w:t>
            </w:r>
          </w:p>
        </w:tc>
        <w:tc>
          <w:tcPr>
            <w:tcW w:w="379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0" w:hRule="exact"/>
          <w:jc w:val="center"/>
        </w:trPr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2019088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骨科</w:t>
            </w: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378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本科及以上学历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取得相应学位证书</w:t>
            </w:r>
          </w:p>
        </w:tc>
        <w:tc>
          <w:tcPr>
            <w:tcW w:w="3796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</w:tbl>
    <w:p>
      <w:pPr>
        <w:spacing w:line="300" w:lineRule="exact"/>
        <w:ind w:firstLine="482" w:firstLineChars="200"/>
        <w:rPr>
          <w:rFonts w:hint="default" w:ascii="Times New Roman" w:hAnsi="Times New Roman" w:cs="Times New Roman"/>
          <w:b/>
          <w:kern w:val="0"/>
          <w:sz w:val="24"/>
          <w:szCs w:val="24"/>
        </w:rPr>
      </w:pPr>
    </w:p>
    <w:p>
      <w:pPr>
        <w:spacing w:line="300" w:lineRule="exact"/>
        <w:ind w:firstLine="482" w:firstLineChars="200"/>
        <w:rPr>
          <w:rFonts w:hint="eastAsia" w:ascii="宋体" w:hAnsi="宋体" w:eastAsia="宋体" w:cs="宋体"/>
          <w:b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kern w:val="0"/>
          <w:sz w:val="24"/>
          <w:szCs w:val="24"/>
        </w:rPr>
        <w:t>备注：本科为30周岁以下（198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9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年7月1日之后出生）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硕士研究生为35周岁以下（198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年7月1日之后出生）。</w:t>
      </w:r>
    </w:p>
    <w:p>
      <w:pPr>
        <w:widowControl/>
        <w:spacing w:line="520" w:lineRule="exact"/>
        <w:jc w:val="left"/>
        <w:rPr>
          <w:rFonts w:hint="default" w:ascii="Times New Roman" w:hAnsi="Times New Roman" w:eastAsia="方正小标宋简体" w:cs="Times New Roman"/>
          <w:b/>
          <w:bCs/>
          <w:color w:val="000000"/>
          <w:kern w:val="0"/>
          <w:sz w:val="24"/>
          <w:szCs w:val="36"/>
        </w:rPr>
      </w:pPr>
    </w:p>
    <w:p>
      <w:pPr>
        <w:widowControl/>
        <w:spacing w:line="520" w:lineRule="exact"/>
        <w:jc w:val="left"/>
        <w:rPr>
          <w:rFonts w:hint="default" w:ascii="Times New Roman" w:hAnsi="Times New Roman" w:eastAsia="方正小标宋简体" w:cs="Times New Roman"/>
          <w:b/>
          <w:bCs/>
          <w:color w:val="000000"/>
          <w:kern w:val="0"/>
          <w:sz w:val="24"/>
          <w:szCs w:val="36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楷体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4D756B4"/>
    <w:rsid w:val="34D75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2019-03-26T08:59:00Z</dcterms:created>
  <dc:creator>%E8%B5%B5%E5%85%B6%E6%B5%B7</dc:creator>
  <cp:lastModifiedBy>%E8%B5%B5%E5%85%B6%E6%B5%B7</cp:lastModifiedBy>
  <dcterms:modified xsi:type="dcterms:W3CDTF">2019-03-26T09:00:09Z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