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2D" w:rsidRPr="00E17AB4" w:rsidRDefault="0047703A">
      <w:pPr>
        <w:jc w:val="left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2"/>
          <w:szCs w:val="32"/>
        </w:rPr>
        <w:t>附件1：</w:t>
      </w:r>
      <w:r w:rsidR="0003662D">
        <w:rPr>
          <w:rFonts w:ascii="仿宋" w:eastAsia="仿宋" w:hAnsi="仿宋"/>
          <w:sz w:val="32"/>
          <w:szCs w:val="32"/>
        </w:rPr>
        <w:t xml:space="preserve">              </w:t>
      </w:r>
      <w:r w:rsidR="0003662D">
        <w:rPr>
          <w:rFonts w:ascii="仿宋" w:eastAsia="仿宋" w:hAnsi="仿宋"/>
          <w:b/>
          <w:sz w:val="32"/>
          <w:szCs w:val="32"/>
        </w:rPr>
        <w:t xml:space="preserve">       </w:t>
      </w:r>
      <w:r w:rsidR="0003662D" w:rsidRPr="00E17AB4">
        <w:rPr>
          <w:rFonts w:ascii="仿宋" w:eastAsia="仿宋" w:hAnsi="仿宋" w:hint="eastAsia"/>
          <w:b/>
          <w:sz w:val="36"/>
          <w:szCs w:val="36"/>
        </w:rPr>
        <w:t>中交二公局公开招聘岗位一览表</w:t>
      </w:r>
    </w:p>
    <w:tbl>
      <w:tblPr>
        <w:tblW w:w="13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5"/>
        <w:gridCol w:w="1843"/>
        <w:gridCol w:w="3402"/>
        <w:gridCol w:w="5245"/>
        <w:gridCol w:w="1461"/>
      </w:tblGrid>
      <w:tr w:rsidR="0003662D" w:rsidTr="007C201F">
        <w:trPr>
          <w:trHeight w:val="641"/>
          <w:tblHeader/>
          <w:jc w:val="center"/>
        </w:trPr>
        <w:tc>
          <w:tcPr>
            <w:tcW w:w="1265" w:type="dxa"/>
            <w:vAlign w:val="center"/>
          </w:tcPr>
          <w:p w:rsidR="0003662D" w:rsidRPr="002E74F5" w:rsidRDefault="0003662D" w:rsidP="007C201F">
            <w:pPr>
              <w:spacing w:line="320" w:lineRule="exact"/>
              <w:jc w:val="center"/>
              <w:rPr>
                <w:rFonts w:ascii="宋体"/>
                <w:b/>
                <w:color w:val="000000" w:themeColor="text1"/>
                <w:sz w:val="28"/>
                <w:szCs w:val="28"/>
              </w:rPr>
            </w:pPr>
            <w:r w:rsidRPr="002E74F5">
              <w:rPr>
                <w:rFonts w:ascii="宋体" w:hAnsi="宋体" w:hint="eastAsia"/>
                <w:b/>
                <w:color w:val="000000" w:themeColor="text1"/>
                <w:sz w:val="28"/>
                <w:szCs w:val="28"/>
              </w:rPr>
              <w:t>部门</w:t>
            </w:r>
          </w:p>
        </w:tc>
        <w:tc>
          <w:tcPr>
            <w:tcW w:w="1843" w:type="dxa"/>
            <w:vAlign w:val="center"/>
          </w:tcPr>
          <w:p w:rsidR="0003662D" w:rsidRPr="002E74F5" w:rsidRDefault="0003662D">
            <w:pPr>
              <w:spacing w:line="320" w:lineRule="exact"/>
              <w:jc w:val="center"/>
              <w:rPr>
                <w:rFonts w:ascii="宋体"/>
                <w:b/>
                <w:color w:val="000000" w:themeColor="text1"/>
                <w:sz w:val="28"/>
                <w:szCs w:val="28"/>
              </w:rPr>
            </w:pPr>
            <w:r w:rsidRPr="002E74F5">
              <w:rPr>
                <w:rFonts w:ascii="宋体" w:hAnsi="宋体" w:hint="eastAsia"/>
                <w:b/>
                <w:color w:val="000000" w:themeColor="text1"/>
                <w:sz w:val="28"/>
                <w:szCs w:val="28"/>
              </w:rPr>
              <w:t>岗位</w:t>
            </w:r>
          </w:p>
        </w:tc>
        <w:tc>
          <w:tcPr>
            <w:tcW w:w="3402" w:type="dxa"/>
            <w:vAlign w:val="center"/>
          </w:tcPr>
          <w:p w:rsidR="0003662D" w:rsidRPr="002E74F5" w:rsidRDefault="0003662D">
            <w:pPr>
              <w:spacing w:line="320" w:lineRule="exact"/>
              <w:jc w:val="center"/>
              <w:rPr>
                <w:rFonts w:ascii="宋体"/>
                <w:b/>
                <w:color w:val="000000" w:themeColor="text1"/>
                <w:sz w:val="28"/>
                <w:szCs w:val="28"/>
              </w:rPr>
            </w:pPr>
            <w:r w:rsidRPr="002E74F5">
              <w:rPr>
                <w:rFonts w:ascii="宋体" w:hAnsi="宋体" w:hint="eastAsia"/>
                <w:b/>
                <w:color w:val="000000" w:themeColor="text1"/>
                <w:sz w:val="28"/>
                <w:szCs w:val="28"/>
              </w:rPr>
              <w:t>岗位职责</w:t>
            </w:r>
          </w:p>
        </w:tc>
        <w:tc>
          <w:tcPr>
            <w:tcW w:w="5245" w:type="dxa"/>
            <w:vAlign w:val="center"/>
          </w:tcPr>
          <w:p w:rsidR="0003662D" w:rsidRDefault="0003662D" w:rsidP="002E74F5">
            <w:pPr>
              <w:spacing w:line="320" w:lineRule="exact"/>
              <w:ind w:firstLineChars="150" w:firstLine="422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岗位任职条件</w:t>
            </w:r>
          </w:p>
        </w:tc>
        <w:tc>
          <w:tcPr>
            <w:tcW w:w="1461" w:type="dxa"/>
            <w:vAlign w:val="center"/>
          </w:tcPr>
          <w:p w:rsidR="0003662D" w:rsidRDefault="0003662D">
            <w:pPr>
              <w:spacing w:line="32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招聘人数</w:t>
            </w:r>
          </w:p>
        </w:tc>
      </w:tr>
      <w:tr w:rsidR="0003662D" w:rsidTr="007C201F">
        <w:trPr>
          <w:trHeight w:val="1180"/>
          <w:jc w:val="center"/>
        </w:trPr>
        <w:tc>
          <w:tcPr>
            <w:tcW w:w="1265" w:type="dxa"/>
            <w:vAlign w:val="center"/>
          </w:tcPr>
          <w:p w:rsidR="0003662D" w:rsidRPr="002E74F5" w:rsidRDefault="0003662D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2E74F5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投资开发部</w:t>
            </w:r>
          </w:p>
        </w:tc>
        <w:tc>
          <w:tcPr>
            <w:tcW w:w="1843" w:type="dxa"/>
            <w:vAlign w:val="center"/>
          </w:tcPr>
          <w:p w:rsidR="0003662D" w:rsidRPr="002E74F5" w:rsidRDefault="0003662D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2E74F5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部门经理</w:t>
            </w:r>
          </w:p>
        </w:tc>
        <w:tc>
          <w:tcPr>
            <w:tcW w:w="3402" w:type="dxa"/>
            <w:vAlign w:val="center"/>
          </w:tcPr>
          <w:p w:rsidR="0003662D" w:rsidRPr="002E74F5" w:rsidRDefault="0003662D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1.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负责投资</w:t>
            </w:r>
            <w:proofErr w:type="gramStart"/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项目标</w:t>
            </w:r>
            <w:proofErr w:type="gramEnd"/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前策划和市场开发；</w:t>
            </w:r>
          </w:p>
          <w:p w:rsidR="0003662D" w:rsidRPr="002E74F5" w:rsidRDefault="0003662D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2.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负责指导区域中心、子（分）公司投资业务开发；</w:t>
            </w:r>
          </w:p>
          <w:p w:rsidR="0003662D" w:rsidRPr="002E74F5" w:rsidRDefault="0003662D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3.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负责组织投资项目信息搜集、立项跟踪、初步评估，完善初步实施方案，报审后组织商务洽谈等；</w:t>
            </w:r>
          </w:p>
          <w:p w:rsidR="0003662D" w:rsidRPr="002E74F5" w:rsidRDefault="0003662D" w:rsidP="00414B91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4.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负责项目投资可行性研究报告、招投标文件的审核等。</w:t>
            </w:r>
          </w:p>
        </w:tc>
        <w:tc>
          <w:tcPr>
            <w:tcW w:w="5245" w:type="dxa"/>
            <w:vAlign w:val="center"/>
          </w:tcPr>
          <w:p w:rsidR="00181457" w:rsidRDefault="00181457" w:rsidP="00414B91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181457" w:rsidRPr="00181457" w:rsidRDefault="00181457" w:rsidP="00181457">
            <w:pPr>
              <w:pStyle w:val="a5"/>
              <w:widowControl/>
              <w:numPr>
                <w:ilvl w:val="0"/>
                <w:numId w:val="2"/>
              </w:numPr>
              <w:spacing w:line="320" w:lineRule="exact"/>
              <w:ind w:firstLineChars="0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  <w:r w:rsidRPr="00181457"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学历及职称：</w:t>
            </w:r>
          </w:p>
          <w:p w:rsidR="00181457" w:rsidRPr="00181457" w:rsidRDefault="00181457" w:rsidP="00181457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spacing w:val="8"/>
                <w:kern w:val="0"/>
                <w:sz w:val="28"/>
                <w:szCs w:val="28"/>
              </w:rPr>
            </w:pPr>
            <w:r w:rsidRPr="00181457">
              <w:rPr>
                <w:rFonts w:ascii="仿宋" w:eastAsia="仿宋" w:hAnsi="仿宋" w:cs="宋体" w:hint="eastAsia"/>
                <w:spacing w:val="8"/>
                <w:kern w:val="0"/>
                <w:sz w:val="28"/>
                <w:szCs w:val="28"/>
              </w:rPr>
              <w:t>全日制本科及以上学历，城市规划、土木工程、环境工程、建筑学类专业；中级及以上职称；</w:t>
            </w:r>
          </w:p>
          <w:p w:rsidR="00181457" w:rsidRPr="00181457" w:rsidRDefault="00181457" w:rsidP="00181457">
            <w:pPr>
              <w:pStyle w:val="a5"/>
              <w:widowControl/>
              <w:numPr>
                <w:ilvl w:val="0"/>
                <w:numId w:val="2"/>
              </w:numPr>
              <w:wordWrap w:val="0"/>
              <w:spacing w:line="320" w:lineRule="exact"/>
              <w:ind w:firstLineChars="0"/>
              <w:jc w:val="left"/>
              <w:rPr>
                <w:rFonts w:ascii="仿宋" w:eastAsia="仿宋" w:hAnsi="仿宋" w:cs="宋体"/>
                <w:b/>
                <w:spacing w:val="8"/>
                <w:kern w:val="0"/>
                <w:sz w:val="28"/>
                <w:szCs w:val="28"/>
              </w:rPr>
            </w:pPr>
            <w:r w:rsidRPr="00181457">
              <w:rPr>
                <w:rFonts w:ascii="仿宋" w:eastAsia="仿宋" w:hAnsi="仿宋" w:cs="宋体" w:hint="eastAsia"/>
                <w:b/>
                <w:spacing w:val="8"/>
                <w:kern w:val="0"/>
                <w:sz w:val="28"/>
                <w:szCs w:val="28"/>
              </w:rPr>
              <w:t>年龄及工作经验：</w:t>
            </w:r>
          </w:p>
          <w:p w:rsidR="00181457" w:rsidRPr="00181457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spacing w:val="8"/>
                <w:kern w:val="0"/>
                <w:sz w:val="28"/>
                <w:szCs w:val="28"/>
              </w:rPr>
            </w:pPr>
            <w:r w:rsidRPr="00181457">
              <w:rPr>
                <w:rFonts w:ascii="仿宋" w:eastAsia="仿宋" w:hAnsi="仿宋" w:cs="宋体"/>
                <w:spacing w:val="8"/>
                <w:kern w:val="0"/>
                <w:sz w:val="28"/>
                <w:szCs w:val="28"/>
              </w:rPr>
              <w:t>3</w:t>
            </w:r>
            <w:r w:rsidRPr="00181457">
              <w:rPr>
                <w:rFonts w:ascii="仿宋" w:eastAsia="仿宋" w:hAnsi="仿宋" w:cs="宋体" w:hint="eastAsia"/>
                <w:spacing w:val="8"/>
                <w:kern w:val="0"/>
                <w:sz w:val="28"/>
                <w:szCs w:val="28"/>
              </w:rPr>
              <w:t>5岁以下；</w:t>
            </w:r>
            <w:r w:rsidRPr="00181457">
              <w:rPr>
                <w:rFonts w:ascii="仿宋" w:eastAsia="仿宋" w:hAnsi="仿宋" w:cs="宋体"/>
                <w:spacing w:val="8"/>
                <w:kern w:val="0"/>
                <w:sz w:val="28"/>
                <w:szCs w:val="28"/>
              </w:rPr>
              <w:t>5</w:t>
            </w:r>
            <w:r w:rsidRPr="00181457">
              <w:rPr>
                <w:rFonts w:ascii="仿宋" w:eastAsia="仿宋" w:hAnsi="仿宋" w:cs="宋体" w:hint="eastAsia"/>
                <w:spacing w:val="8"/>
                <w:kern w:val="0"/>
                <w:sz w:val="28"/>
                <w:szCs w:val="28"/>
              </w:rPr>
              <w:t>年及以上工作经验，其中须具备</w:t>
            </w:r>
            <w:r w:rsidRPr="00181457">
              <w:rPr>
                <w:rFonts w:ascii="仿宋" w:eastAsia="仿宋" w:hAnsi="仿宋" w:cs="宋体"/>
                <w:spacing w:val="8"/>
                <w:kern w:val="0"/>
                <w:sz w:val="28"/>
                <w:szCs w:val="28"/>
              </w:rPr>
              <w:t>3</w:t>
            </w:r>
            <w:r w:rsidRPr="00181457">
              <w:rPr>
                <w:rFonts w:ascii="仿宋" w:eastAsia="仿宋" w:hAnsi="仿宋" w:cs="宋体" w:hint="eastAsia"/>
                <w:spacing w:val="8"/>
                <w:kern w:val="0"/>
                <w:sz w:val="28"/>
                <w:szCs w:val="28"/>
              </w:rPr>
              <w:t>年及以上房地产业务工作经验；</w:t>
            </w:r>
          </w:p>
          <w:p w:rsidR="00181457" w:rsidRPr="00181457" w:rsidRDefault="00181457" w:rsidP="00181457">
            <w:pPr>
              <w:pStyle w:val="a5"/>
              <w:widowControl/>
              <w:numPr>
                <w:ilvl w:val="0"/>
                <w:numId w:val="2"/>
              </w:numPr>
              <w:wordWrap w:val="0"/>
              <w:spacing w:line="320" w:lineRule="exact"/>
              <w:ind w:firstLineChars="0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  <w:r w:rsidRPr="00181457"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技能技巧：</w:t>
            </w:r>
          </w:p>
          <w:p w:rsidR="00181457" w:rsidRPr="00181457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</w:pPr>
            <w:r w:rsidRPr="00181457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（1）精通项目识别与评估、谈判，熟练掌握投资项目评审、报批程序；</w:t>
            </w:r>
          </w:p>
          <w:p w:rsidR="00181457" w:rsidRPr="00181457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</w:pPr>
            <w:r w:rsidRPr="00181457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（2）具有较强的市场开拓能力；</w:t>
            </w:r>
          </w:p>
          <w:p w:rsidR="00181457" w:rsidRPr="00181457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8145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（3）熟悉国家经济发展政策、行业发展形势、相关法律法规；</w:t>
            </w:r>
          </w:p>
          <w:p w:rsidR="00181457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18145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（4）具有较强沟通协调能力、计划与执行能力、写作能力。</w:t>
            </w:r>
          </w:p>
          <w:p w:rsidR="00181457" w:rsidRDefault="00181457" w:rsidP="00414B91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181457" w:rsidRPr="002E74F5" w:rsidRDefault="00181457" w:rsidP="00414B91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:rsidR="0003662D" w:rsidRDefault="0003662D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</w:tr>
      <w:tr w:rsidR="0003662D" w:rsidTr="007C201F">
        <w:trPr>
          <w:trHeight w:val="1180"/>
          <w:jc w:val="center"/>
        </w:trPr>
        <w:tc>
          <w:tcPr>
            <w:tcW w:w="1265" w:type="dxa"/>
            <w:vAlign w:val="center"/>
          </w:tcPr>
          <w:p w:rsidR="0003662D" w:rsidRPr="002E74F5" w:rsidRDefault="0003662D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2E74F5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lastRenderedPageBreak/>
              <w:t>投资开发部</w:t>
            </w:r>
          </w:p>
        </w:tc>
        <w:tc>
          <w:tcPr>
            <w:tcW w:w="1843" w:type="dxa"/>
            <w:vAlign w:val="center"/>
          </w:tcPr>
          <w:p w:rsidR="0003662D" w:rsidRPr="002E74F5" w:rsidRDefault="0003662D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2E74F5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项目评估岗（城市综合）</w:t>
            </w:r>
          </w:p>
        </w:tc>
        <w:tc>
          <w:tcPr>
            <w:tcW w:w="3402" w:type="dxa"/>
            <w:vAlign w:val="center"/>
          </w:tcPr>
          <w:p w:rsidR="0003662D" w:rsidRPr="002E74F5" w:rsidRDefault="0003662D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1.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负责投资项目的信息及相关资料收集、整理和识别；</w:t>
            </w:r>
          </w:p>
          <w:p w:rsidR="0003662D" w:rsidRPr="002E74F5" w:rsidRDefault="0003662D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2.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负责投资项目评估；</w:t>
            </w:r>
          </w:p>
          <w:p w:rsidR="0003662D" w:rsidRPr="002E74F5" w:rsidRDefault="0003662D" w:rsidP="00414B91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3.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参与投资</w:t>
            </w:r>
            <w:proofErr w:type="gramStart"/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项目标</w:t>
            </w:r>
            <w:proofErr w:type="gramEnd"/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前策划、项目实施方案编制和可行性研究报告撰写。</w:t>
            </w:r>
          </w:p>
        </w:tc>
        <w:tc>
          <w:tcPr>
            <w:tcW w:w="5245" w:type="dxa"/>
            <w:vAlign w:val="center"/>
          </w:tcPr>
          <w:p w:rsidR="0003662D" w:rsidRPr="002E74F5" w:rsidRDefault="0003662D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2E74F5" w:rsidRPr="002E74F5" w:rsidRDefault="002E74F5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2E74F5" w:rsidRDefault="002E74F5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7C201F" w:rsidRDefault="007C201F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181457" w:rsidRPr="002E74F5" w:rsidRDefault="00181457" w:rsidP="00181457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1. 学历</w:t>
            </w:r>
            <w:r w:rsidRPr="002E74F5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：</w:t>
            </w:r>
          </w:p>
          <w:p w:rsidR="00181457" w:rsidRPr="002E74F5" w:rsidRDefault="00181457" w:rsidP="00181457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硕士研究生及以</w:t>
            </w:r>
            <w:r w:rsidRPr="002E74F5">
              <w:rPr>
                <w:rFonts w:ascii="仿宋" w:eastAsia="仿宋" w:hAnsi="仿宋" w:cs="宋体" w:hint="eastAsia"/>
                <w:spacing w:val="8"/>
                <w:kern w:val="0"/>
                <w:sz w:val="28"/>
                <w:szCs w:val="28"/>
              </w:rPr>
              <w:t>上学历，</w:t>
            </w:r>
            <w:r w:rsidRPr="002E74F5">
              <w:rPr>
                <w:rFonts w:ascii="仿宋" w:eastAsia="仿宋" w:hAnsi="仿宋" w:cs="宋体" w:hint="eastAsia"/>
                <w:bCs/>
                <w:spacing w:val="8"/>
                <w:kern w:val="0"/>
                <w:sz w:val="28"/>
                <w:szCs w:val="28"/>
              </w:rPr>
              <w:t>房地产开发与策划相关专业</w:t>
            </w:r>
            <w:r w:rsidRPr="002E74F5">
              <w:rPr>
                <w:rFonts w:ascii="仿宋" w:eastAsia="仿宋" w:hAnsi="仿宋" w:cs="宋体" w:hint="eastAsia"/>
                <w:spacing w:val="8"/>
                <w:kern w:val="0"/>
                <w:sz w:val="28"/>
                <w:szCs w:val="28"/>
              </w:rPr>
              <w:t>；</w:t>
            </w:r>
          </w:p>
          <w:p w:rsidR="00181457" w:rsidRPr="002E74F5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2. 年龄及工作经验：</w:t>
            </w:r>
          </w:p>
          <w:p w:rsidR="00181457" w:rsidRPr="002E74F5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  <w:t>3</w:t>
            </w:r>
            <w:r w:rsidRPr="002E74F5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0岁以下；2年及以上工作经验，其中须具备1年及以上投资业务工作经验；</w:t>
            </w:r>
          </w:p>
          <w:p w:rsidR="00181457" w:rsidRPr="002E74F5" w:rsidRDefault="00181457" w:rsidP="00181457">
            <w:pPr>
              <w:pStyle w:val="a5"/>
              <w:widowControl/>
              <w:wordWrap w:val="0"/>
              <w:spacing w:line="320" w:lineRule="exact"/>
              <w:ind w:firstLineChars="0" w:firstLine="0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3.</w:t>
            </w:r>
            <w:r w:rsidRPr="002E74F5"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工作能力：</w:t>
            </w:r>
          </w:p>
          <w:p w:rsidR="00181457" w:rsidRPr="002E74F5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（1）熟悉土地一、二级开发项目造价管理，了解土地一、二级开发的运作流程；</w:t>
            </w:r>
          </w:p>
          <w:p w:rsidR="00181457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（2）了解国家经济发展政策、行业发展形势、相关法律法规；</w:t>
            </w:r>
          </w:p>
          <w:p w:rsidR="00181457" w:rsidRPr="002E74F5" w:rsidRDefault="00181457" w:rsidP="00181457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（3）具有较强的沟通协调能力、计划与执行能力、写作能力。</w:t>
            </w:r>
          </w:p>
          <w:p w:rsidR="00181457" w:rsidRDefault="00181457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181457" w:rsidRDefault="00181457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7C201F" w:rsidRDefault="007C201F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181457" w:rsidRPr="002E74F5" w:rsidRDefault="00181457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2E74F5" w:rsidRPr="002E74F5" w:rsidRDefault="002E74F5" w:rsidP="00E17AB4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:rsidR="0003662D" w:rsidRDefault="0003662D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</w:tr>
      <w:tr w:rsidR="0003662D" w:rsidTr="007C201F">
        <w:trPr>
          <w:trHeight w:val="90"/>
          <w:jc w:val="center"/>
        </w:trPr>
        <w:tc>
          <w:tcPr>
            <w:tcW w:w="1265" w:type="dxa"/>
            <w:vAlign w:val="center"/>
          </w:tcPr>
          <w:p w:rsidR="0003662D" w:rsidRPr="002E74F5" w:rsidRDefault="0003662D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2E74F5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lastRenderedPageBreak/>
              <w:t>投资开发部</w:t>
            </w:r>
          </w:p>
        </w:tc>
        <w:tc>
          <w:tcPr>
            <w:tcW w:w="1843" w:type="dxa"/>
            <w:vAlign w:val="center"/>
          </w:tcPr>
          <w:p w:rsidR="0003662D" w:rsidRPr="002E74F5" w:rsidRDefault="0003662D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2E74F5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项目评估岗（</w:t>
            </w:r>
            <w:proofErr w:type="gramStart"/>
            <w:r w:rsidRPr="002E74F5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文旅康养</w:t>
            </w:r>
            <w:proofErr w:type="gramEnd"/>
            <w:r w:rsidRPr="002E74F5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3402" w:type="dxa"/>
            <w:vAlign w:val="center"/>
          </w:tcPr>
          <w:p w:rsidR="0003662D" w:rsidRPr="002E74F5" w:rsidRDefault="0003662D" w:rsidP="00382D73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1.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负责投资项目的信息及相关资料收集、整理和识别；</w:t>
            </w:r>
          </w:p>
          <w:p w:rsidR="0003662D" w:rsidRPr="002E74F5" w:rsidRDefault="0003662D" w:rsidP="00382D73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2.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负责投资项目评估；</w:t>
            </w:r>
          </w:p>
          <w:p w:rsidR="0003662D" w:rsidRPr="002E74F5" w:rsidRDefault="0003662D" w:rsidP="00382D73">
            <w:pPr>
              <w:widowControl/>
              <w:wordWrap w:val="0"/>
              <w:spacing w:line="320" w:lineRule="exact"/>
              <w:jc w:val="left"/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000000" w:themeColor="text1"/>
                <w:spacing w:val="8"/>
                <w:kern w:val="0"/>
                <w:sz w:val="28"/>
                <w:szCs w:val="28"/>
              </w:rPr>
              <w:t>3.</w:t>
            </w:r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参与投资</w:t>
            </w:r>
            <w:proofErr w:type="gramStart"/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项目标</w:t>
            </w:r>
            <w:proofErr w:type="gramEnd"/>
            <w:r w:rsidRPr="002E74F5">
              <w:rPr>
                <w:rFonts w:ascii="仿宋" w:eastAsia="仿宋" w:hAnsi="仿宋" w:cs="宋体" w:hint="eastAsia"/>
                <w:color w:val="000000" w:themeColor="text1"/>
                <w:spacing w:val="8"/>
                <w:kern w:val="0"/>
                <w:sz w:val="28"/>
                <w:szCs w:val="28"/>
              </w:rPr>
              <w:t>前策划、项目实施方案编制和可行性研究报告撰写。</w:t>
            </w:r>
          </w:p>
        </w:tc>
        <w:tc>
          <w:tcPr>
            <w:tcW w:w="5245" w:type="dxa"/>
            <w:vAlign w:val="center"/>
          </w:tcPr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1.学历</w:t>
            </w:r>
            <w:r w:rsidRPr="002E74F5">
              <w:rPr>
                <w:rFonts w:ascii="仿宋" w:eastAsia="仿宋" w:hAnsi="仿宋" w:cs="宋体" w:hint="eastAsia"/>
                <w:spacing w:val="8"/>
                <w:kern w:val="0"/>
                <w:sz w:val="28"/>
                <w:szCs w:val="28"/>
              </w:rPr>
              <w:t>：</w:t>
            </w: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spacing w:val="8"/>
                <w:kern w:val="0"/>
                <w:sz w:val="28"/>
                <w:szCs w:val="28"/>
              </w:rPr>
              <w:t>硕士研究生及以上学历，</w:t>
            </w:r>
            <w:r w:rsidRPr="002E74F5">
              <w:rPr>
                <w:rFonts w:ascii="仿宋" w:eastAsia="仿宋" w:hAnsi="仿宋" w:cs="宋体" w:hint="eastAsia"/>
                <w:bCs/>
                <w:spacing w:val="8"/>
                <w:kern w:val="0"/>
                <w:sz w:val="28"/>
                <w:szCs w:val="28"/>
              </w:rPr>
              <w:t>建筑学、城市规划类专业</w:t>
            </w:r>
            <w:r w:rsidRPr="002E74F5">
              <w:rPr>
                <w:rFonts w:ascii="仿宋" w:eastAsia="仿宋" w:hAnsi="仿宋" w:cs="宋体" w:hint="eastAsia"/>
                <w:spacing w:val="8"/>
                <w:kern w:val="0"/>
                <w:sz w:val="28"/>
                <w:szCs w:val="28"/>
              </w:rPr>
              <w:t>；</w:t>
            </w: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2.年龄及工作经验：</w:t>
            </w: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/>
                <w:color w:val="333333"/>
                <w:spacing w:val="8"/>
                <w:kern w:val="0"/>
                <w:sz w:val="28"/>
                <w:szCs w:val="28"/>
              </w:rPr>
              <w:t>3</w:t>
            </w:r>
            <w:r w:rsidRPr="002E74F5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0岁以下;2年及以上工作经验，其中须具备1年及以上投资业务工作经验；</w:t>
            </w: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3.工作能力：</w:t>
            </w: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(1)</w:t>
            </w:r>
            <w:proofErr w:type="gramStart"/>
            <w:r w:rsidRPr="002E74F5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熟悉文旅康养</w:t>
            </w:r>
            <w:proofErr w:type="gramEnd"/>
            <w:r w:rsidRPr="002E74F5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项目的运作过程，具备投资评估能力；</w:t>
            </w: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color w:val="333333"/>
                <w:spacing w:val="8"/>
                <w:kern w:val="0"/>
                <w:sz w:val="28"/>
                <w:szCs w:val="28"/>
              </w:rPr>
              <w:t>(2)</w:t>
            </w:r>
            <w:r w:rsidRPr="002E74F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了解国家经济发展政策、行业发展形势、相关法律法规；</w:t>
            </w:r>
          </w:p>
          <w:p w:rsidR="002E74F5" w:rsidRPr="002E74F5" w:rsidRDefault="002E74F5" w:rsidP="002E74F5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E74F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(3)具有较强的沟通协调能力、计划与执行能力、写作能力。</w:t>
            </w:r>
          </w:p>
          <w:p w:rsidR="0003662D" w:rsidRPr="002E74F5" w:rsidRDefault="0003662D" w:rsidP="00E17AB4">
            <w:pPr>
              <w:widowControl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2E74F5" w:rsidRPr="002E74F5" w:rsidRDefault="002E74F5" w:rsidP="00E17AB4">
            <w:pPr>
              <w:widowControl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2E74F5" w:rsidRPr="002E74F5" w:rsidRDefault="002E74F5" w:rsidP="00E17AB4">
            <w:pPr>
              <w:widowControl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61" w:type="dxa"/>
            <w:vAlign w:val="center"/>
          </w:tcPr>
          <w:p w:rsidR="0003662D" w:rsidRDefault="0003662D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</w:tr>
      <w:tr w:rsidR="007C201F" w:rsidTr="00F26043">
        <w:trPr>
          <w:trHeight w:val="718"/>
          <w:jc w:val="center"/>
        </w:trPr>
        <w:tc>
          <w:tcPr>
            <w:tcW w:w="11755" w:type="dxa"/>
            <w:gridSpan w:val="4"/>
            <w:vAlign w:val="center"/>
          </w:tcPr>
          <w:p w:rsidR="007C201F" w:rsidRDefault="007C201F" w:rsidP="00E17AB4">
            <w:pPr>
              <w:spacing w:line="320" w:lineRule="exact"/>
              <w:jc w:val="center"/>
              <w:rPr>
                <w:rFonts w:ascii="仿宋" w:eastAsia="仿宋" w:hAnsi="仿宋" w:cs="宋体"/>
                <w:b/>
                <w:color w:val="333333"/>
                <w:spacing w:val="8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color w:val="333333"/>
                <w:spacing w:val="8"/>
                <w:kern w:val="0"/>
                <w:sz w:val="28"/>
                <w:szCs w:val="28"/>
              </w:rPr>
              <w:t>合计</w:t>
            </w:r>
          </w:p>
        </w:tc>
        <w:tc>
          <w:tcPr>
            <w:tcW w:w="1461" w:type="dxa"/>
            <w:vAlign w:val="center"/>
          </w:tcPr>
          <w:p w:rsidR="007C201F" w:rsidRDefault="007C201F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3</w:t>
            </w:r>
          </w:p>
        </w:tc>
      </w:tr>
    </w:tbl>
    <w:p w:rsidR="00181457" w:rsidRDefault="00181457">
      <w:pPr>
        <w:snapToGrid w:val="0"/>
        <w:jc w:val="left"/>
        <w:rPr>
          <w:b/>
          <w:sz w:val="30"/>
          <w:szCs w:val="30"/>
        </w:rPr>
      </w:pPr>
    </w:p>
    <w:sectPr w:rsidR="00181457" w:rsidSect="00CF4EEA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8A6" w:rsidRDefault="004568A6" w:rsidP="00CF4EEA">
      <w:r>
        <w:separator/>
      </w:r>
    </w:p>
  </w:endnote>
  <w:endnote w:type="continuationSeparator" w:id="0">
    <w:p w:rsidR="004568A6" w:rsidRDefault="004568A6" w:rsidP="00CF4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8A6" w:rsidRDefault="004568A6" w:rsidP="00CF4EEA">
      <w:r>
        <w:separator/>
      </w:r>
    </w:p>
  </w:footnote>
  <w:footnote w:type="continuationSeparator" w:id="0">
    <w:p w:rsidR="004568A6" w:rsidRDefault="004568A6" w:rsidP="00CF4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62D" w:rsidRDefault="0003662D" w:rsidP="00382D73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D2397"/>
    <w:multiLevelType w:val="hybridMultilevel"/>
    <w:tmpl w:val="F5289534"/>
    <w:lvl w:ilvl="0" w:tplc="B3FE893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6CE526D"/>
    <w:multiLevelType w:val="hybridMultilevel"/>
    <w:tmpl w:val="BF604FA0"/>
    <w:lvl w:ilvl="0" w:tplc="F342D408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A7A"/>
    <w:rsid w:val="00006EF3"/>
    <w:rsid w:val="00021208"/>
    <w:rsid w:val="0003662D"/>
    <w:rsid w:val="000400A2"/>
    <w:rsid w:val="00064061"/>
    <w:rsid w:val="00073DB7"/>
    <w:rsid w:val="00082257"/>
    <w:rsid w:val="00084B4A"/>
    <w:rsid w:val="000B7477"/>
    <w:rsid w:val="00125753"/>
    <w:rsid w:val="00126C51"/>
    <w:rsid w:val="0015211E"/>
    <w:rsid w:val="00155F84"/>
    <w:rsid w:val="00175FBC"/>
    <w:rsid w:val="00181457"/>
    <w:rsid w:val="00192CC1"/>
    <w:rsid w:val="001A77A6"/>
    <w:rsid w:val="001C1299"/>
    <w:rsid w:val="0022304E"/>
    <w:rsid w:val="00233110"/>
    <w:rsid w:val="00234941"/>
    <w:rsid w:val="00241491"/>
    <w:rsid w:val="00260417"/>
    <w:rsid w:val="00261A4B"/>
    <w:rsid w:val="00262915"/>
    <w:rsid w:val="0028296B"/>
    <w:rsid w:val="002A79A0"/>
    <w:rsid w:val="002C5F68"/>
    <w:rsid w:val="002E74F5"/>
    <w:rsid w:val="002F5314"/>
    <w:rsid w:val="0030376F"/>
    <w:rsid w:val="00313B76"/>
    <w:rsid w:val="00330CB0"/>
    <w:rsid w:val="00332202"/>
    <w:rsid w:val="0034264F"/>
    <w:rsid w:val="00351C87"/>
    <w:rsid w:val="00360BA2"/>
    <w:rsid w:val="003716CA"/>
    <w:rsid w:val="00382D73"/>
    <w:rsid w:val="00384AE8"/>
    <w:rsid w:val="0038557C"/>
    <w:rsid w:val="00392BDF"/>
    <w:rsid w:val="003C1B34"/>
    <w:rsid w:val="003D6E2F"/>
    <w:rsid w:val="003E3E87"/>
    <w:rsid w:val="003F0090"/>
    <w:rsid w:val="003F2B10"/>
    <w:rsid w:val="00404F9E"/>
    <w:rsid w:val="00411D72"/>
    <w:rsid w:val="00414B91"/>
    <w:rsid w:val="00417B04"/>
    <w:rsid w:val="004240D4"/>
    <w:rsid w:val="004340AF"/>
    <w:rsid w:val="00435DC7"/>
    <w:rsid w:val="0043729F"/>
    <w:rsid w:val="0045639F"/>
    <w:rsid w:val="004568A6"/>
    <w:rsid w:val="004727F4"/>
    <w:rsid w:val="0047703A"/>
    <w:rsid w:val="00490356"/>
    <w:rsid w:val="00492B7A"/>
    <w:rsid w:val="004A3E3D"/>
    <w:rsid w:val="004A582E"/>
    <w:rsid w:val="004F07D4"/>
    <w:rsid w:val="005534EE"/>
    <w:rsid w:val="00562495"/>
    <w:rsid w:val="00562D61"/>
    <w:rsid w:val="00566889"/>
    <w:rsid w:val="0057693F"/>
    <w:rsid w:val="005C1BBF"/>
    <w:rsid w:val="00626BF2"/>
    <w:rsid w:val="00627B6F"/>
    <w:rsid w:val="00632B38"/>
    <w:rsid w:val="00643696"/>
    <w:rsid w:val="00650244"/>
    <w:rsid w:val="006554E4"/>
    <w:rsid w:val="00673BFE"/>
    <w:rsid w:val="006C0A5F"/>
    <w:rsid w:val="006F2FF6"/>
    <w:rsid w:val="0071757A"/>
    <w:rsid w:val="00720B69"/>
    <w:rsid w:val="0074688F"/>
    <w:rsid w:val="007659F1"/>
    <w:rsid w:val="007A606A"/>
    <w:rsid w:val="007C201F"/>
    <w:rsid w:val="007C5A7A"/>
    <w:rsid w:val="007D3D7F"/>
    <w:rsid w:val="007E02FB"/>
    <w:rsid w:val="00812883"/>
    <w:rsid w:val="00821666"/>
    <w:rsid w:val="008737BB"/>
    <w:rsid w:val="00874211"/>
    <w:rsid w:val="008911DE"/>
    <w:rsid w:val="008D1FB6"/>
    <w:rsid w:val="008D4D92"/>
    <w:rsid w:val="008F3C71"/>
    <w:rsid w:val="0091622E"/>
    <w:rsid w:val="0092147B"/>
    <w:rsid w:val="009673D9"/>
    <w:rsid w:val="00982181"/>
    <w:rsid w:val="00983C97"/>
    <w:rsid w:val="009C1B4F"/>
    <w:rsid w:val="009D02A5"/>
    <w:rsid w:val="009F2CD9"/>
    <w:rsid w:val="00A553B5"/>
    <w:rsid w:val="00A82D73"/>
    <w:rsid w:val="00A907B8"/>
    <w:rsid w:val="00B20A43"/>
    <w:rsid w:val="00B27690"/>
    <w:rsid w:val="00B44E5E"/>
    <w:rsid w:val="00B45377"/>
    <w:rsid w:val="00B57E5A"/>
    <w:rsid w:val="00B71B01"/>
    <w:rsid w:val="00BA6163"/>
    <w:rsid w:val="00BC0563"/>
    <w:rsid w:val="00BF27FB"/>
    <w:rsid w:val="00BF488C"/>
    <w:rsid w:val="00C25261"/>
    <w:rsid w:val="00C25C57"/>
    <w:rsid w:val="00C475D6"/>
    <w:rsid w:val="00C47955"/>
    <w:rsid w:val="00C52803"/>
    <w:rsid w:val="00C716F0"/>
    <w:rsid w:val="00C74180"/>
    <w:rsid w:val="00C875E3"/>
    <w:rsid w:val="00C9357D"/>
    <w:rsid w:val="00C96F63"/>
    <w:rsid w:val="00CA5592"/>
    <w:rsid w:val="00CC0B48"/>
    <w:rsid w:val="00CE1ED9"/>
    <w:rsid w:val="00CE42B3"/>
    <w:rsid w:val="00CF4EEA"/>
    <w:rsid w:val="00D01937"/>
    <w:rsid w:val="00D8529A"/>
    <w:rsid w:val="00D94E9C"/>
    <w:rsid w:val="00DB0174"/>
    <w:rsid w:val="00DB3E76"/>
    <w:rsid w:val="00DE15D1"/>
    <w:rsid w:val="00E039F3"/>
    <w:rsid w:val="00E03A19"/>
    <w:rsid w:val="00E13276"/>
    <w:rsid w:val="00E17AB4"/>
    <w:rsid w:val="00E336C3"/>
    <w:rsid w:val="00E4267F"/>
    <w:rsid w:val="00E7347F"/>
    <w:rsid w:val="00E82783"/>
    <w:rsid w:val="00E979EB"/>
    <w:rsid w:val="00ED2112"/>
    <w:rsid w:val="00ED2AA7"/>
    <w:rsid w:val="00EE0F54"/>
    <w:rsid w:val="00EE64FE"/>
    <w:rsid w:val="00EF1F90"/>
    <w:rsid w:val="00F059E0"/>
    <w:rsid w:val="00F06336"/>
    <w:rsid w:val="00F240BF"/>
    <w:rsid w:val="00F62C37"/>
    <w:rsid w:val="00F82854"/>
    <w:rsid w:val="00F8757D"/>
    <w:rsid w:val="00FB390E"/>
    <w:rsid w:val="05872EBD"/>
    <w:rsid w:val="05EE2143"/>
    <w:rsid w:val="08161B0E"/>
    <w:rsid w:val="0C435E36"/>
    <w:rsid w:val="0D0F2697"/>
    <w:rsid w:val="0D4B4AE2"/>
    <w:rsid w:val="0DE445D5"/>
    <w:rsid w:val="0E9906D4"/>
    <w:rsid w:val="0EF025FA"/>
    <w:rsid w:val="138A6217"/>
    <w:rsid w:val="19B9155D"/>
    <w:rsid w:val="1B1B6AA2"/>
    <w:rsid w:val="1DBE2F82"/>
    <w:rsid w:val="20FD1DD4"/>
    <w:rsid w:val="23527B14"/>
    <w:rsid w:val="2582713D"/>
    <w:rsid w:val="25FE6C18"/>
    <w:rsid w:val="27924812"/>
    <w:rsid w:val="29B779AB"/>
    <w:rsid w:val="314E6A9F"/>
    <w:rsid w:val="319D7812"/>
    <w:rsid w:val="38DE07EC"/>
    <w:rsid w:val="3BC477FD"/>
    <w:rsid w:val="3F832219"/>
    <w:rsid w:val="4365736F"/>
    <w:rsid w:val="4D952C84"/>
    <w:rsid w:val="4EDA2DB1"/>
    <w:rsid w:val="4F5209DB"/>
    <w:rsid w:val="4F8F0189"/>
    <w:rsid w:val="4F9B71BD"/>
    <w:rsid w:val="515A43D3"/>
    <w:rsid w:val="55542DD0"/>
    <w:rsid w:val="558C62C2"/>
    <w:rsid w:val="56360559"/>
    <w:rsid w:val="57475F28"/>
    <w:rsid w:val="575F2436"/>
    <w:rsid w:val="57633AFB"/>
    <w:rsid w:val="59F07F66"/>
    <w:rsid w:val="5DA756F9"/>
    <w:rsid w:val="5E9B4F2B"/>
    <w:rsid w:val="60C41889"/>
    <w:rsid w:val="63211FF2"/>
    <w:rsid w:val="64874DE6"/>
    <w:rsid w:val="64E152E8"/>
    <w:rsid w:val="70CE4290"/>
    <w:rsid w:val="728A7EA4"/>
    <w:rsid w:val="734700C3"/>
    <w:rsid w:val="742941F0"/>
    <w:rsid w:val="74307054"/>
    <w:rsid w:val="747F4A2A"/>
    <w:rsid w:val="77FA510E"/>
    <w:rsid w:val="7B583550"/>
    <w:rsid w:val="7DBF4983"/>
    <w:rsid w:val="7DF5665B"/>
    <w:rsid w:val="7ECF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EEA"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CF4E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CF4EEA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CF4E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CF4EEA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CF4EEA"/>
    <w:rPr>
      <w:rFonts w:cs="Times New Roman"/>
    </w:rPr>
  </w:style>
  <w:style w:type="paragraph" w:styleId="a5">
    <w:name w:val="List Paragraph"/>
    <w:basedOn w:val="a"/>
    <w:uiPriority w:val="99"/>
    <w:qFormat/>
    <w:rsid w:val="00CF4EEA"/>
    <w:pPr>
      <w:ind w:firstLineChars="200" w:firstLine="420"/>
    </w:pPr>
  </w:style>
  <w:style w:type="paragraph" w:customStyle="1" w:styleId="1">
    <w:name w:val="列出段落1"/>
    <w:basedOn w:val="a"/>
    <w:uiPriority w:val="99"/>
    <w:rsid w:val="00CF4EEA"/>
    <w:pPr>
      <w:ind w:firstLineChars="200" w:firstLine="420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143</Words>
  <Characters>821</Characters>
  <Application>Microsoft Office Word</Application>
  <DocSecurity>0</DocSecurity>
  <Lines>6</Lines>
  <Paragraphs>1</Paragraphs>
  <ScaleCrop>false</ScaleCrop>
  <Company>CCCCLTD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赵军</dc:creator>
  <cp:keywords/>
  <dc:description/>
  <cp:lastModifiedBy>赵军</cp:lastModifiedBy>
  <cp:revision>185</cp:revision>
  <cp:lastPrinted>2019-03-21T07:23:00Z</cp:lastPrinted>
  <dcterms:created xsi:type="dcterms:W3CDTF">2018-06-14T06:16:00Z</dcterms:created>
  <dcterms:modified xsi:type="dcterms:W3CDTF">2019-03-23T02:52:00Z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