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bookmarkStart w:id="0" w:name="_GoBack"/>
      <w:r>
        <w:rPr>
          <w:rFonts w:ascii="Times New Roman" w:hAnsi="Times New Roman"/>
          <w:b/>
          <w:color w:val="auto"/>
          <w:sz w:val="44"/>
          <w:szCs w:val="44"/>
        </w:rPr>
        <w:t>岗位情况表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rPr>
          <w:color w:val="auto"/>
        </w:rPr>
      </w:pPr>
    </w:p>
    <w:tbl>
      <w:tblPr>
        <w:tblStyle w:val="2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78"/>
        <w:gridCol w:w="1378"/>
        <w:gridCol w:w="2869"/>
        <w:gridCol w:w="7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岗位职责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不动产登记岗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从事不动产的权籍调查、审核、确认、登记、入库、纠纷调处等相关工作。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1.学历要求：普通高等院校全日制大学本科及以上（学历、学位证齐全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且在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2019年4月9日前取得相应学历学位证书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）。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3.专业要求：本科：房地产开发与管理（120104）、土地资源管理（120404）、资源环境科学（082506T）、人文地理与城乡规划（070503）、地理信息科学（070504）；研究生：土地资源管理（120405）。具有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年以上房产管理、不动产登记或政务窗口服务经验的，专业不限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（截止时间为2019年4月9日前）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4.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遵纪守法、品行端正。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促建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从事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环城生态区建设管理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绿道建设协调保障等相关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1.学历要求：普通高等院校全日制大学本科及以上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学历、学位证齐全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且在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2019年4月9日前取得相应学历学位证书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）。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3.岗位要求：具有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1年以上的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规划管理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、建设管理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工作经验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（截止时间为2019年4月9日前）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4.专业要求：本科：建筑环境与能源应用工程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081002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、环境设计（130503）、环境生态工程（082504）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风景园林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082803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；研究生：环境工程（083002）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环境科学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083001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5.遵纪守法、品行端正。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4"/>
              </w:rPr>
              <w:t>规划国土建设局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土地资源管理岗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从事土地规划、建设项目用地预审等工作。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1.学历要求：普通高等院校全日制大学本科及以上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学历、学位证齐全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且在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2019年4月9日前取得相应学历学位证书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）。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2.年龄要求：35周岁以下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（1983年4月9日后出生）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3.岗位要求：具有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  <w:t>1年以上的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土地规划、土地利用、耕地保护、地籍管理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工作经验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val="en-US" w:eastAsia="zh-CN"/>
              </w:rPr>
              <w:t>（截止时间为2019年4月9日前）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4.专业要求：本科：土地资源管理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120404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）、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地理信息科学（070504）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人文地理与城乡规划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070503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；研究生：土地资源管理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120405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）、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地图学与地理信息系统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070503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</w:rPr>
              <w:t>5.遵纪守法、品行端正。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/>
    <w:bookmarkEnd w:id="0"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6F57"/>
    <w:rsid w:val="0F6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2019-04-10T01:23:00Z</dcterms:created>
  <dc:creator>Yan</dc:creator>
  <cp:lastModifiedBy>Yan</cp:lastModifiedBy>
  <dcterms:modified xsi:type="dcterms:W3CDTF">2019-04-10T01:23:21Z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