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560" w:lineRule="exact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泸州市纳溪区交通运输局招聘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临聘</w:t>
      </w:r>
      <w:r>
        <w:rPr>
          <w:rFonts w:hint="eastAsia" w:ascii="仿宋_GB2312" w:eastAsia="仿宋_GB2312"/>
          <w:b/>
          <w:sz w:val="32"/>
          <w:szCs w:val="32"/>
        </w:rPr>
        <w:t>工作人员体检名单</w:t>
      </w:r>
    </w:p>
    <w:tbl>
      <w:tblPr>
        <w:tblStyle w:val="2"/>
        <w:tblpPr w:leftFromText="180" w:rightFromText="180" w:vertAnchor="text" w:horzAnchor="margin" w:tblpY="478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40"/>
        <w:gridCol w:w="1080"/>
        <w:gridCol w:w="1620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赵崇叶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邱鹄霈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伍利强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  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4421D"/>
    <w:rsid w:val="6B344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2019-04-11T03:56:00Z</dcterms:created>
  <dc:creator>小球迷</dc:creator>
  <cp:lastModifiedBy>小球迷</cp:lastModifiedBy>
  <dcterms:modified xsi:type="dcterms:W3CDTF">2019-04-11T03:56:26Z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