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9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1718"/>
        <w:gridCol w:w="2287"/>
        <w:gridCol w:w="1616"/>
        <w:gridCol w:w="1843"/>
        <w:gridCol w:w="88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06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33"/>
                <w:szCs w:val="33"/>
                <w:u w:val="none"/>
                <w:lang w:val="en-US" w:eastAsia="zh-CN" w:bidi="ar"/>
              </w:rPr>
              <w:t>附件1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06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_GBK" w:cs="方正小标宋_GBK"/>
                <w:b/>
                <w:bCs/>
                <w:i w:val="0"/>
                <w:color w:val="000000"/>
                <w:sz w:val="44"/>
                <w:szCs w:val="44"/>
                <w:u w:val="none"/>
                <w:lang w:val="en-US"/>
              </w:rPr>
            </w:pPr>
            <w:r>
              <w:rPr>
                <w:rFonts w:hint="eastAsia" w:ascii="Times New Roman" w:hAnsi="Times New Roman" w:eastAsia="方正小标宋_GBK" w:cs="方正小标宋_GBK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邻水县2019年第三次高层次人才引进计划表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专业要求</w:t>
            </w:r>
            <w:bookmarkStart w:id="0" w:name="_GoBack"/>
            <w:bookmarkEnd w:id="0"/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需求人数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邻水县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高滩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川渝合作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示范园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管理委员会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建筑类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、机械类、</w:t>
            </w:r>
            <w:r>
              <w:rPr>
                <w:rFonts w:eastAsia="方正仿宋_GBK"/>
                <w:kern w:val="0"/>
                <w:sz w:val="18"/>
                <w:szCs w:val="18"/>
              </w:rPr>
              <w:t>交通运输类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对产业园区规划设计有一定经验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者优先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7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邻水经济开发区管理委员会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法学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类、社会学类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国际商务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产业经济学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及相关专业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机械类、材料类、自动化类、</w:t>
            </w:r>
          </w:p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eastAsia="方正仿宋_GBK"/>
                <w:kern w:val="0"/>
                <w:sz w:val="18"/>
                <w:szCs w:val="18"/>
                <w:highlight w:val="none"/>
              </w:rPr>
              <w:t>化工与制药类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中共邻水县国有企业工作委员会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金融学类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金融领域成熟型人才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优先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邻水县发展和改革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经济学类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、机械类、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</w:t>
            </w:r>
          </w:p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邻水县文化广播电视和旅游局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文化艺术（会传统乐器演奏）等专业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邻水县人力资源和社会保障局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中国语言文学类、新闻传播类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邻水县医疗保障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软件工程、计算机与信息管理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及相关专业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数据库操作熟练、熟练掌握结构化查询语言及应用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县政府办公室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邻水县电视台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新媒体与信息网络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及相关专业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新闻学及相关专业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全日制硕士及以上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2041" w:right="1531" w:bottom="1701" w:left="153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right="279" w:rightChars="133"/>
                            <w:rPr>
                              <w:rStyle w:val="9"/>
                              <w:rFonts w:hint="eastAsia" w:ascii="宋体" w:hAnsi="宋体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right="279" w:rightChars="133"/>
                      <w:rPr>
                        <w:rStyle w:val="9"/>
                        <w:rFonts w:hint="eastAsia" w:ascii="宋体" w:hAnsi="宋体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E67F1"/>
    <w:rsid w:val="422E67F1"/>
    <w:rsid w:val="46B17F46"/>
    <w:rsid w:val="4C7038E0"/>
    <w:rsid w:val="7087322F"/>
    <w:rsid w:val="769546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90" w:lineRule="exact"/>
      <w:ind w:firstLine="720" w:firstLineChars="200"/>
      <w:outlineLvl w:val="0"/>
    </w:pPr>
    <w:rPr>
      <w:rFonts w:ascii="Times New Roman" w:hAnsi="Times New Roman" w:eastAsia="方正黑体_GBK" w:cs="Times New Roman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ind w:firstLine="720" w:firstLineChars="200"/>
      <w:outlineLvl w:val="1"/>
    </w:pPr>
    <w:rPr>
      <w:rFonts w:ascii="Times New Roman" w:hAnsi="Times New Roman" w:eastAsia="方正楷体_GBK" w:cs="Times New Roman"/>
      <w:b/>
      <w:sz w:val="33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90" w:lineRule="exact"/>
      <w:ind w:firstLine="720" w:firstLineChars="200"/>
      <w:outlineLvl w:val="2"/>
    </w:pPr>
    <w:rPr>
      <w:rFonts w:ascii="Times New Roman" w:hAnsi="Times New Roman" w:eastAsia="方正仿宋_GBK" w:cs="Times New Roman"/>
      <w:b/>
      <w:sz w:val="33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2019-06-03T00:43:00Z</dcterms:created>
  <dc:creator>钦不语</dc:creator>
  <cp:lastModifiedBy>钦不语</cp:lastModifiedBy>
  <dcterms:modified xsi:type="dcterms:W3CDTF">2019-06-03T00:45:16Z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