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附件1</w:t>
      </w:r>
    </w:p>
    <w:tbl>
      <w:tblPr>
        <w:tblStyle w:val="4"/>
        <w:tblW w:w="14060" w:type="dxa"/>
        <w:tblInd w:w="-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1"/>
        <w:gridCol w:w="1124"/>
        <w:gridCol w:w="1212"/>
        <w:gridCol w:w="665"/>
        <w:gridCol w:w="850"/>
        <w:gridCol w:w="1134"/>
        <w:gridCol w:w="1134"/>
        <w:gridCol w:w="5812"/>
        <w:gridCol w:w="175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</w:trPr>
        <w:tc>
          <w:tcPr>
            <w:tcW w:w="14060" w:type="dxa"/>
            <w:gridSpan w:val="9"/>
            <w:shd w:val="clear" w:color="auto" w:fill="auto"/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t>广安金土地开发投资（集团）有限公司</w:t>
            </w:r>
            <w:r>
              <w:fldChar w:fldCharType="begin"/>
            </w:r>
            <w:r>
              <w:instrText xml:space="preserve"> HYPERLINK "http://www.gahrss.gov.cn/gacms/u/cms/www/201611/240840037rkq.doc" </w:instrText>
            </w:r>
            <w:r>
              <w:fldChar w:fldCharType="separate"/>
            </w:r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t>公开招聘岗位及条件一览表</w:t>
            </w:r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fldChar w:fldCharType="end"/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1" w:hRule="atLeast"/>
        </w:trPr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部门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58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基本条件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金土地集团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行政管理部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负责人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大学及以上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汉语言文学、文秘、新闻等相关专业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年龄45周岁以下，具有较强的统筹协调能力、扎实的公文写作能力，能胜任较长时间出差、加班需要。</w:t>
            </w:r>
          </w:p>
        </w:tc>
        <w:tc>
          <w:tcPr>
            <w:tcW w:w="17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有3年以上党政机关、事业单位或企业办公室工作经验者（提供相关证明），学历可放宽至大专，专业可不限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人力资源部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负责人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大学及以上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人力资源管理相关专业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年龄45周岁以下，有较强的公文写作及综合协调能力，熟悉人事管理工作并具有相关工作经历。</w:t>
            </w:r>
          </w:p>
        </w:tc>
        <w:tc>
          <w:tcPr>
            <w:tcW w:w="17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2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财务部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副部长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全日制本科及以上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财务会计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1、28岁以上45岁以下，6年以上企业财务工作经历（2年以上企业财务部门管理者经历），有企业信用评级、企业发债工作经验者优先。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具有中级以上会计职称，有中级税务师证书者优先。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具有较强的办公室文字写作能力。</w:t>
            </w:r>
          </w:p>
        </w:tc>
        <w:tc>
          <w:tcPr>
            <w:tcW w:w="17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2" w:hRule="atLeast"/>
        </w:trPr>
        <w:tc>
          <w:tcPr>
            <w:tcW w:w="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战略投资部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投融资员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全日制大专及以上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财务会计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1、25岁以上50岁以下，男性。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2、4年以上企业财务工作经历，有企业信用评级、企业发债工作经验者优先。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3、具有初级会计以上职称，具有中级以上会计职称、中级税务师证书者优先。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具有一定的文字写作能力。</w:t>
            </w:r>
          </w:p>
        </w:tc>
        <w:tc>
          <w:tcPr>
            <w:tcW w:w="17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ACB6CF"/>
    <w:multiLevelType w:val="singleLevel"/>
    <w:tmpl w:val="93ACB6C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552C3"/>
    <w:rsid w:val="05F5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2019-06-11T08:41:00Z</dcterms:created>
  <dc:creator>Administrator</dc:creator>
  <cp:lastModifiedBy>Administrator</cp:lastModifiedBy>
  <dcterms:modified xsi:type="dcterms:W3CDTF">2019-06-11T08:42:48Z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