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17F0" w:rsidRDefault="003717F0" w:rsidP="003717F0">
      <w:pPr>
        <w:jc w:val="left"/>
        <w:rPr>
          <w:rFonts w:ascii="方正黑体简体" w:eastAsia="方正黑体简体" w:hAnsi="方正黑体简体" w:cs="方正黑体简体" w:hint="eastAsia"/>
          <w:bCs/>
          <w:sz w:val="36"/>
          <w:szCs w:val="36"/>
        </w:rPr>
      </w:pPr>
      <w:r>
        <w:rPr>
          <w:rFonts w:ascii="方正黑体简体" w:eastAsia="方正黑体简体" w:hAnsi="方正黑体简体" w:cs="方正黑体简体" w:hint="eastAsia"/>
          <w:bCs/>
          <w:sz w:val="36"/>
          <w:szCs w:val="36"/>
        </w:rPr>
        <w:t>附件：</w:t>
      </w:r>
    </w:p>
    <w:p w:rsidR="003717F0" w:rsidRDefault="003717F0" w:rsidP="003717F0">
      <w:pPr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2019</w:t>
      </w:r>
      <w:r>
        <w:rPr>
          <w:b/>
          <w:sz w:val="44"/>
          <w:szCs w:val="44"/>
        </w:rPr>
        <w:t>年下半年资阳市公开考试录用公务员职位调整情况表</w:t>
      </w:r>
    </w:p>
    <w:tbl>
      <w:tblPr>
        <w:tblStyle w:val="a"/>
        <w:tblpPr w:leftFromText="180" w:rightFromText="180" w:vertAnchor="text" w:horzAnchor="page" w:tblpX="1453" w:tblpY="196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242"/>
        <w:gridCol w:w="2410"/>
        <w:gridCol w:w="1559"/>
        <w:gridCol w:w="993"/>
        <w:gridCol w:w="992"/>
        <w:gridCol w:w="5681"/>
        <w:gridCol w:w="1275"/>
      </w:tblGrid>
      <w:tr w:rsidR="003717F0" w:rsidTr="00BF2858">
        <w:trPr>
          <w:trHeight w:val="721"/>
        </w:trPr>
        <w:tc>
          <w:tcPr>
            <w:tcW w:w="1242" w:type="dxa"/>
            <w:vAlign w:val="center"/>
          </w:tcPr>
          <w:p w:rsidR="003717F0" w:rsidRDefault="003717F0" w:rsidP="00BF2858">
            <w:pPr>
              <w:spacing w:line="360" w:lineRule="exact"/>
              <w:jc w:val="center"/>
              <w:rPr>
                <w:rFonts w:ascii="方正黑体简体" w:eastAsia="方正黑体简体" w:hAnsi="方正黑体简体" w:cs="方正黑体简体" w:hint="eastAsia"/>
                <w:bCs/>
                <w:sz w:val="24"/>
              </w:rPr>
            </w:pPr>
            <w:r>
              <w:rPr>
                <w:rFonts w:ascii="方正黑体简体" w:eastAsia="方正黑体简体" w:hAnsi="方正黑体简体" w:cs="方正黑体简体" w:hint="eastAsia"/>
                <w:bCs/>
                <w:sz w:val="24"/>
              </w:rPr>
              <w:t>职位编码</w:t>
            </w:r>
          </w:p>
        </w:tc>
        <w:tc>
          <w:tcPr>
            <w:tcW w:w="2410" w:type="dxa"/>
            <w:vAlign w:val="center"/>
          </w:tcPr>
          <w:p w:rsidR="003717F0" w:rsidRDefault="003717F0" w:rsidP="00BF2858">
            <w:pPr>
              <w:spacing w:line="360" w:lineRule="exact"/>
              <w:jc w:val="center"/>
              <w:rPr>
                <w:rFonts w:ascii="方正黑体简体" w:eastAsia="方正黑体简体" w:hAnsi="方正黑体简体" w:cs="方正黑体简体" w:hint="eastAsia"/>
                <w:bCs/>
                <w:sz w:val="24"/>
              </w:rPr>
            </w:pPr>
            <w:r>
              <w:rPr>
                <w:rFonts w:ascii="方正黑体简体" w:eastAsia="方正黑体简体" w:hAnsi="方正黑体简体" w:cs="方正黑体简体" w:hint="eastAsia"/>
                <w:bCs/>
                <w:sz w:val="24"/>
              </w:rPr>
              <w:t>招考单位</w:t>
            </w:r>
          </w:p>
        </w:tc>
        <w:tc>
          <w:tcPr>
            <w:tcW w:w="1559" w:type="dxa"/>
            <w:vAlign w:val="center"/>
          </w:tcPr>
          <w:p w:rsidR="003717F0" w:rsidRDefault="003717F0" w:rsidP="00BF2858">
            <w:pPr>
              <w:spacing w:line="360" w:lineRule="exact"/>
              <w:jc w:val="center"/>
              <w:rPr>
                <w:rFonts w:ascii="方正黑体简体" w:eastAsia="方正黑体简体" w:hAnsi="方正黑体简体" w:cs="方正黑体简体" w:hint="eastAsia"/>
                <w:bCs/>
                <w:sz w:val="24"/>
              </w:rPr>
            </w:pPr>
            <w:r>
              <w:rPr>
                <w:rFonts w:ascii="方正黑体简体" w:eastAsia="方正黑体简体" w:hAnsi="方正黑体简体" w:cs="方正黑体简体" w:hint="eastAsia"/>
                <w:bCs/>
                <w:sz w:val="24"/>
              </w:rPr>
              <w:t>职位名称</w:t>
            </w:r>
          </w:p>
        </w:tc>
        <w:tc>
          <w:tcPr>
            <w:tcW w:w="993" w:type="dxa"/>
            <w:vAlign w:val="center"/>
          </w:tcPr>
          <w:p w:rsidR="003717F0" w:rsidRDefault="003717F0" w:rsidP="00BF2858">
            <w:pPr>
              <w:spacing w:line="360" w:lineRule="exact"/>
              <w:jc w:val="center"/>
              <w:rPr>
                <w:rFonts w:ascii="方正黑体简体" w:eastAsia="方正黑体简体" w:hAnsi="方正黑体简体" w:cs="方正黑体简体" w:hint="eastAsia"/>
                <w:bCs/>
                <w:sz w:val="24"/>
              </w:rPr>
            </w:pPr>
            <w:r>
              <w:rPr>
                <w:rFonts w:ascii="方正黑体简体" w:eastAsia="方正黑体简体" w:hAnsi="方正黑体简体" w:cs="方正黑体简体" w:hint="eastAsia"/>
                <w:bCs/>
                <w:sz w:val="24"/>
              </w:rPr>
              <w:t>计划录</w:t>
            </w:r>
          </w:p>
          <w:p w:rsidR="003717F0" w:rsidRDefault="003717F0" w:rsidP="00BF2858">
            <w:pPr>
              <w:spacing w:line="360" w:lineRule="exact"/>
              <w:jc w:val="center"/>
              <w:rPr>
                <w:rFonts w:ascii="方正黑体简体" w:eastAsia="方正黑体简体" w:hAnsi="方正黑体简体" w:cs="方正黑体简体" w:hint="eastAsia"/>
                <w:bCs/>
                <w:sz w:val="24"/>
              </w:rPr>
            </w:pPr>
            <w:r>
              <w:rPr>
                <w:rFonts w:ascii="方正黑体简体" w:eastAsia="方正黑体简体" w:hAnsi="方正黑体简体" w:cs="方正黑体简体" w:hint="eastAsia"/>
                <w:bCs/>
                <w:sz w:val="24"/>
              </w:rPr>
              <w:t>用名额</w:t>
            </w:r>
          </w:p>
        </w:tc>
        <w:tc>
          <w:tcPr>
            <w:tcW w:w="992" w:type="dxa"/>
            <w:vAlign w:val="center"/>
          </w:tcPr>
          <w:p w:rsidR="003717F0" w:rsidRDefault="003717F0" w:rsidP="00BF2858">
            <w:pPr>
              <w:spacing w:line="360" w:lineRule="exact"/>
              <w:jc w:val="center"/>
              <w:rPr>
                <w:rFonts w:ascii="方正黑体简体" w:eastAsia="方正黑体简体" w:hAnsi="方正黑体简体" w:cs="方正黑体简体" w:hint="eastAsia"/>
                <w:bCs/>
                <w:sz w:val="24"/>
              </w:rPr>
            </w:pPr>
            <w:r>
              <w:rPr>
                <w:rFonts w:ascii="方正黑体简体" w:eastAsia="方正黑体简体" w:hAnsi="方正黑体简体" w:cs="方正黑体简体" w:hint="eastAsia"/>
                <w:bCs/>
                <w:sz w:val="24"/>
              </w:rPr>
              <w:t>报名</w:t>
            </w:r>
            <w:proofErr w:type="gramStart"/>
            <w:r>
              <w:rPr>
                <w:rFonts w:ascii="方正黑体简体" w:eastAsia="方正黑体简体" w:hAnsi="方正黑体简体" w:cs="方正黑体简体" w:hint="eastAsia"/>
                <w:bCs/>
                <w:sz w:val="24"/>
              </w:rPr>
              <w:t>缴</w:t>
            </w:r>
            <w:proofErr w:type="gramEnd"/>
          </w:p>
          <w:p w:rsidR="003717F0" w:rsidRDefault="003717F0" w:rsidP="00BF2858">
            <w:pPr>
              <w:spacing w:line="360" w:lineRule="exact"/>
              <w:jc w:val="center"/>
              <w:rPr>
                <w:rFonts w:ascii="方正黑体简体" w:eastAsia="方正黑体简体" w:hAnsi="方正黑体简体" w:cs="方正黑体简体" w:hint="eastAsia"/>
                <w:bCs/>
                <w:sz w:val="24"/>
              </w:rPr>
            </w:pPr>
            <w:proofErr w:type="gramStart"/>
            <w:r>
              <w:rPr>
                <w:rFonts w:ascii="方正黑体简体" w:eastAsia="方正黑体简体" w:hAnsi="方正黑体简体" w:cs="方正黑体简体" w:hint="eastAsia"/>
                <w:bCs/>
                <w:sz w:val="24"/>
              </w:rPr>
              <w:t>费人数</w:t>
            </w:r>
            <w:proofErr w:type="gramEnd"/>
          </w:p>
        </w:tc>
        <w:tc>
          <w:tcPr>
            <w:tcW w:w="5681" w:type="dxa"/>
            <w:vAlign w:val="center"/>
          </w:tcPr>
          <w:p w:rsidR="003717F0" w:rsidRDefault="003717F0" w:rsidP="00BF2858">
            <w:pPr>
              <w:spacing w:line="360" w:lineRule="exact"/>
              <w:jc w:val="center"/>
              <w:rPr>
                <w:rFonts w:ascii="方正黑体简体" w:eastAsia="方正黑体简体" w:hAnsi="方正黑体简体" w:cs="方正黑体简体" w:hint="eastAsia"/>
                <w:bCs/>
                <w:sz w:val="24"/>
              </w:rPr>
            </w:pPr>
            <w:r>
              <w:rPr>
                <w:rFonts w:ascii="方正黑体简体" w:eastAsia="方正黑体简体" w:hAnsi="方正黑体简体" w:cs="方正黑体简体" w:hint="eastAsia"/>
                <w:bCs/>
                <w:sz w:val="24"/>
              </w:rPr>
              <w:t>调整情况</w:t>
            </w:r>
          </w:p>
        </w:tc>
        <w:tc>
          <w:tcPr>
            <w:tcW w:w="1275" w:type="dxa"/>
            <w:vAlign w:val="center"/>
          </w:tcPr>
          <w:p w:rsidR="003717F0" w:rsidRDefault="003717F0" w:rsidP="00BF2858">
            <w:pPr>
              <w:spacing w:line="360" w:lineRule="exact"/>
              <w:jc w:val="center"/>
              <w:rPr>
                <w:rFonts w:ascii="方正黑体简体" w:eastAsia="方正黑体简体" w:hAnsi="方正黑体简体" w:cs="方正黑体简体" w:hint="eastAsia"/>
                <w:bCs/>
                <w:sz w:val="24"/>
              </w:rPr>
            </w:pPr>
            <w:r>
              <w:rPr>
                <w:rFonts w:ascii="方正黑体简体" w:eastAsia="方正黑体简体" w:hAnsi="方正黑体简体" w:cs="方正黑体简体" w:hint="eastAsia"/>
                <w:bCs/>
                <w:sz w:val="24"/>
              </w:rPr>
              <w:t>调整后</w:t>
            </w:r>
          </w:p>
          <w:p w:rsidR="003717F0" w:rsidRDefault="003717F0" w:rsidP="00BF2858">
            <w:pPr>
              <w:spacing w:line="360" w:lineRule="exact"/>
              <w:jc w:val="center"/>
              <w:rPr>
                <w:rFonts w:ascii="方正黑体简体" w:eastAsia="方正黑体简体" w:hAnsi="方正黑体简体" w:cs="方正黑体简体" w:hint="eastAsia"/>
                <w:bCs/>
                <w:sz w:val="24"/>
              </w:rPr>
            </w:pPr>
            <w:r>
              <w:rPr>
                <w:rFonts w:ascii="方正黑体简体" w:eastAsia="方正黑体简体" w:hAnsi="方正黑体简体" w:cs="方正黑体简体" w:hint="eastAsia"/>
                <w:bCs/>
                <w:sz w:val="24"/>
              </w:rPr>
              <w:t>录用名额</w:t>
            </w:r>
          </w:p>
        </w:tc>
      </w:tr>
      <w:tr w:rsidR="003717F0" w:rsidTr="00BF2858">
        <w:trPr>
          <w:trHeight w:val="1081"/>
        </w:trPr>
        <w:tc>
          <w:tcPr>
            <w:tcW w:w="1242" w:type="dxa"/>
            <w:vAlign w:val="center"/>
          </w:tcPr>
          <w:p w:rsidR="003717F0" w:rsidRDefault="003717F0" w:rsidP="00BF2858">
            <w:pPr>
              <w:spacing w:line="360" w:lineRule="exact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26230003</w:t>
            </w:r>
          </w:p>
        </w:tc>
        <w:tc>
          <w:tcPr>
            <w:tcW w:w="2410" w:type="dxa"/>
            <w:vAlign w:val="center"/>
          </w:tcPr>
          <w:p w:rsidR="003717F0" w:rsidRDefault="003717F0" w:rsidP="00BF2858">
            <w:pPr>
              <w:spacing w:line="360" w:lineRule="exact"/>
              <w:rPr>
                <w:rFonts w:eastAsia="仿宋_GB2312"/>
                <w:color w:val="000000"/>
                <w:sz w:val="24"/>
              </w:rPr>
            </w:pPr>
            <w:proofErr w:type="gramStart"/>
            <w:r>
              <w:rPr>
                <w:rFonts w:eastAsia="仿宋_GB2312"/>
                <w:color w:val="000000"/>
                <w:sz w:val="24"/>
              </w:rPr>
              <w:t>雁江区</w:t>
            </w:r>
            <w:proofErr w:type="gramEnd"/>
            <w:r>
              <w:rPr>
                <w:rFonts w:eastAsia="仿宋_GB2312"/>
                <w:color w:val="000000"/>
                <w:sz w:val="24"/>
              </w:rPr>
              <w:t>农业农村局</w:t>
            </w:r>
          </w:p>
        </w:tc>
        <w:tc>
          <w:tcPr>
            <w:tcW w:w="1559" w:type="dxa"/>
            <w:vAlign w:val="center"/>
          </w:tcPr>
          <w:p w:rsidR="003717F0" w:rsidRDefault="003717F0" w:rsidP="00BF2858">
            <w:pPr>
              <w:spacing w:line="360" w:lineRule="exac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综合管理</w:t>
            </w:r>
            <w:r>
              <w:rPr>
                <w:rFonts w:eastAsia="仿宋_GB2312"/>
                <w:color w:val="000000"/>
                <w:sz w:val="24"/>
              </w:rPr>
              <w:t>1</w:t>
            </w:r>
          </w:p>
        </w:tc>
        <w:tc>
          <w:tcPr>
            <w:tcW w:w="993" w:type="dxa"/>
            <w:vAlign w:val="center"/>
          </w:tcPr>
          <w:p w:rsidR="003717F0" w:rsidRDefault="003717F0" w:rsidP="00BF2858">
            <w:pPr>
              <w:spacing w:line="360" w:lineRule="exac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1</w:t>
            </w:r>
          </w:p>
        </w:tc>
        <w:tc>
          <w:tcPr>
            <w:tcW w:w="992" w:type="dxa"/>
            <w:vAlign w:val="center"/>
          </w:tcPr>
          <w:p w:rsidR="003717F0" w:rsidRDefault="003717F0" w:rsidP="00BF2858">
            <w:pPr>
              <w:spacing w:line="360" w:lineRule="exac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4</w:t>
            </w:r>
          </w:p>
        </w:tc>
        <w:tc>
          <w:tcPr>
            <w:tcW w:w="5681" w:type="dxa"/>
            <w:vAlign w:val="center"/>
          </w:tcPr>
          <w:p w:rsidR="003717F0" w:rsidRDefault="003717F0" w:rsidP="00BF2858">
            <w:pPr>
              <w:spacing w:line="360" w:lineRule="exact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按公告规定，将报考未达到开考比例乐至县法律援助中心综合管理职位（</w:t>
            </w:r>
            <w:r>
              <w:rPr>
                <w:rFonts w:eastAsia="仿宋_GB2312"/>
                <w:color w:val="000000"/>
                <w:sz w:val="24"/>
              </w:rPr>
              <w:t>26230067</w:t>
            </w:r>
            <w:r>
              <w:rPr>
                <w:rFonts w:eastAsia="仿宋_GB2312"/>
                <w:color w:val="000000"/>
                <w:sz w:val="24"/>
              </w:rPr>
              <w:t>）的</w:t>
            </w:r>
            <w:r>
              <w:rPr>
                <w:rFonts w:eastAsia="仿宋_GB2312"/>
                <w:color w:val="000000"/>
                <w:sz w:val="24"/>
              </w:rPr>
              <w:t>1</w:t>
            </w:r>
            <w:r>
              <w:rPr>
                <w:rFonts w:eastAsia="仿宋_GB2312"/>
                <w:color w:val="000000"/>
                <w:sz w:val="24"/>
              </w:rPr>
              <w:t>名考生调整到该职位。调整后该职位达到开考比例，予以保留。</w:t>
            </w:r>
          </w:p>
        </w:tc>
        <w:tc>
          <w:tcPr>
            <w:tcW w:w="1275" w:type="dxa"/>
            <w:vAlign w:val="center"/>
          </w:tcPr>
          <w:p w:rsidR="003717F0" w:rsidRDefault="003717F0" w:rsidP="00BF2858">
            <w:pPr>
              <w:spacing w:line="360" w:lineRule="exac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1</w:t>
            </w:r>
          </w:p>
        </w:tc>
      </w:tr>
      <w:tr w:rsidR="003717F0" w:rsidTr="00BF2858">
        <w:trPr>
          <w:trHeight w:val="1623"/>
        </w:trPr>
        <w:tc>
          <w:tcPr>
            <w:tcW w:w="1242" w:type="dxa"/>
            <w:vAlign w:val="center"/>
          </w:tcPr>
          <w:p w:rsidR="003717F0" w:rsidRDefault="003717F0" w:rsidP="00BF2858">
            <w:pPr>
              <w:spacing w:line="360" w:lineRule="exact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26230065</w:t>
            </w:r>
          </w:p>
        </w:tc>
        <w:tc>
          <w:tcPr>
            <w:tcW w:w="2410" w:type="dxa"/>
            <w:vAlign w:val="center"/>
          </w:tcPr>
          <w:p w:rsidR="003717F0" w:rsidRDefault="003717F0" w:rsidP="00BF2858">
            <w:pPr>
              <w:spacing w:line="360" w:lineRule="exact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乐至县信访局</w:t>
            </w:r>
          </w:p>
        </w:tc>
        <w:tc>
          <w:tcPr>
            <w:tcW w:w="1559" w:type="dxa"/>
            <w:vAlign w:val="center"/>
          </w:tcPr>
          <w:p w:rsidR="003717F0" w:rsidRDefault="003717F0" w:rsidP="00BF2858">
            <w:pPr>
              <w:spacing w:line="360" w:lineRule="exac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综合管理</w:t>
            </w:r>
          </w:p>
        </w:tc>
        <w:tc>
          <w:tcPr>
            <w:tcW w:w="993" w:type="dxa"/>
            <w:vAlign w:val="center"/>
          </w:tcPr>
          <w:p w:rsidR="003717F0" w:rsidRDefault="003717F0" w:rsidP="00BF2858">
            <w:pPr>
              <w:spacing w:line="360" w:lineRule="exac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1</w:t>
            </w:r>
          </w:p>
        </w:tc>
        <w:tc>
          <w:tcPr>
            <w:tcW w:w="992" w:type="dxa"/>
            <w:vAlign w:val="center"/>
          </w:tcPr>
          <w:p w:rsidR="003717F0" w:rsidRDefault="003717F0" w:rsidP="00BF2858">
            <w:pPr>
              <w:spacing w:line="360" w:lineRule="exac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4</w:t>
            </w:r>
          </w:p>
        </w:tc>
        <w:tc>
          <w:tcPr>
            <w:tcW w:w="5681" w:type="dxa"/>
            <w:vAlign w:val="center"/>
          </w:tcPr>
          <w:p w:rsidR="003717F0" w:rsidRDefault="003717F0" w:rsidP="00BF2858">
            <w:pPr>
              <w:spacing w:line="360" w:lineRule="exact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按公告规定，将报考未达到开考比例乐至县法律援助中心综合管理职位（</w:t>
            </w:r>
            <w:r>
              <w:rPr>
                <w:rFonts w:eastAsia="仿宋_GB2312"/>
                <w:color w:val="000000"/>
                <w:sz w:val="24"/>
              </w:rPr>
              <w:t>26230067</w:t>
            </w:r>
            <w:r>
              <w:rPr>
                <w:rFonts w:eastAsia="仿宋_GB2312"/>
                <w:color w:val="000000"/>
                <w:sz w:val="24"/>
              </w:rPr>
              <w:t>）的</w:t>
            </w:r>
            <w:r>
              <w:rPr>
                <w:rFonts w:eastAsia="仿宋_GB2312"/>
                <w:color w:val="000000"/>
                <w:sz w:val="24"/>
              </w:rPr>
              <w:t>1</w:t>
            </w:r>
            <w:r>
              <w:rPr>
                <w:rFonts w:eastAsia="仿宋_GB2312"/>
                <w:color w:val="000000"/>
                <w:sz w:val="24"/>
              </w:rPr>
              <w:t>名考生和乐至县投资促进服务中心综合管理</w:t>
            </w:r>
            <w:r>
              <w:rPr>
                <w:rFonts w:eastAsia="仿宋_GB2312"/>
                <w:color w:val="000000"/>
                <w:sz w:val="24"/>
              </w:rPr>
              <w:t>2</w:t>
            </w:r>
            <w:r>
              <w:rPr>
                <w:rFonts w:eastAsia="仿宋_GB2312"/>
                <w:color w:val="000000"/>
                <w:sz w:val="24"/>
              </w:rPr>
              <w:t>（</w:t>
            </w:r>
            <w:r>
              <w:rPr>
                <w:rFonts w:eastAsia="仿宋_GB2312"/>
                <w:color w:val="000000"/>
                <w:sz w:val="24"/>
              </w:rPr>
              <w:t>26230077</w:t>
            </w:r>
            <w:r>
              <w:rPr>
                <w:rFonts w:eastAsia="仿宋_GB2312"/>
                <w:color w:val="000000"/>
                <w:sz w:val="24"/>
              </w:rPr>
              <w:t>）的</w:t>
            </w:r>
            <w:r>
              <w:rPr>
                <w:rFonts w:eastAsia="仿宋_GB2312"/>
                <w:color w:val="000000"/>
                <w:sz w:val="24"/>
              </w:rPr>
              <w:t>1</w:t>
            </w:r>
            <w:r>
              <w:rPr>
                <w:rFonts w:eastAsia="仿宋_GB2312"/>
                <w:color w:val="000000"/>
                <w:sz w:val="24"/>
              </w:rPr>
              <w:t>名考生调整到该职位。调整后该职位达到开考比例，予以保留。</w:t>
            </w:r>
          </w:p>
        </w:tc>
        <w:tc>
          <w:tcPr>
            <w:tcW w:w="1275" w:type="dxa"/>
            <w:vAlign w:val="center"/>
          </w:tcPr>
          <w:p w:rsidR="003717F0" w:rsidRDefault="003717F0" w:rsidP="00BF2858">
            <w:pPr>
              <w:spacing w:line="360" w:lineRule="exac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1</w:t>
            </w:r>
          </w:p>
        </w:tc>
      </w:tr>
      <w:tr w:rsidR="003717F0" w:rsidTr="00BF2858">
        <w:trPr>
          <w:trHeight w:val="1693"/>
        </w:trPr>
        <w:tc>
          <w:tcPr>
            <w:tcW w:w="1242" w:type="dxa"/>
            <w:vAlign w:val="center"/>
          </w:tcPr>
          <w:p w:rsidR="003717F0" w:rsidRDefault="003717F0" w:rsidP="00BF2858">
            <w:pPr>
              <w:spacing w:line="360" w:lineRule="exact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26230067</w:t>
            </w:r>
          </w:p>
        </w:tc>
        <w:tc>
          <w:tcPr>
            <w:tcW w:w="2410" w:type="dxa"/>
            <w:vAlign w:val="center"/>
          </w:tcPr>
          <w:p w:rsidR="003717F0" w:rsidRDefault="003717F0" w:rsidP="00BF2858">
            <w:pPr>
              <w:spacing w:line="360" w:lineRule="exact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乐至县法律援助中心</w:t>
            </w:r>
          </w:p>
        </w:tc>
        <w:tc>
          <w:tcPr>
            <w:tcW w:w="1559" w:type="dxa"/>
            <w:vAlign w:val="center"/>
          </w:tcPr>
          <w:p w:rsidR="003717F0" w:rsidRDefault="003717F0" w:rsidP="00BF2858">
            <w:pPr>
              <w:spacing w:line="360" w:lineRule="exac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综合管理</w:t>
            </w:r>
          </w:p>
        </w:tc>
        <w:tc>
          <w:tcPr>
            <w:tcW w:w="993" w:type="dxa"/>
            <w:vAlign w:val="center"/>
          </w:tcPr>
          <w:p w:rsidR="003717F0" w:rsidRDefault="003717F0" w:rsidP="00BF2858">
            <w:pPr>
              <w:spacing w:line="360" w:lineRule="exac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1</w:t>
            </w:r>
          </w:p>
        </w:tc>
        <w:tc>
          <w:tcPr>
            <w:tcW w:w="992" w:type="dxa"/>
            <w:vAlign w:val="center"/>
          </w:tcPr>
          <w:p w:rsidR="003717F0" w:rsidRDefault="003717F0" w:rsidP="00BF2858">
            <w:pPr>
              <w:spacing w:line="360" w:lineRule="exac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3</w:t>
            </w:r>
          </w:p>
        </w:tc>
        <w:tc>
          <w:tcPr>
            <w:tcW w:w="5681" w:type="dxa"/>
            <w:vAlign w:val="center"/>
          </w:tcPr>
          <w:p w:rsidR="003717F0" w:rsidRDefault="003717F0" w:rsidP="00BF2858">
            <w:pPr>
              <w:spacing w:line="360" w:lineRule="exact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按公告规定，对原计划录用名额予以取消。报考该职位的</w:t>
            </w:r>
            <w:r>
              <w:rPr>
                <w:rFonts w:eastAsia="仿宋_GB2312"/>
                <w:color w:val="000000"/>
                <w:sz w:val="24"/>
              </w:rPr>
              <w:t>3</w:t>
            </w:r>
            <w:r>
              <w:rPr>
                <w:rFonts w:eastAsia="仿宋_GB2312"/>
                <w:color w:val="000000"/>
                <w:sz w:val="24"/>
              </w:rPr>
              <w:t>名人员，</w:t>
            </w:r>
            <w:r>
              <w:rPr>
                <w:rFonts w:eastAsia="仿宋_GB2312"/>
                <w:color w:val="000000"/>
                <w:sz w:val="24"/>
              </w:rPr>
              <w:t>1</w:t>
            </w:r>
            <w:r>
              <w:rPr>
                <w:rFonts w:eastAsia="仿宋_GB2312"/>
                <w:color w:val="000000"/>
                <w:sz w:val="24"/>
              </w:rPr>
              <w:t>名调整</w:t>
            </w:r>
            <w:proofErr w:type="gramStart"/>
            <w:r>
              <w:rPr>
                <w:rFonts w:eastAsia="仿宋_GB2312"/>
                <w:color w:val="000000"/>
                <w:sz w:val="24"/>
              </w:rPr>
              <w:t>到雁江区</w:t>
            </w:r>
            <w:proofErr w:type="gramEnd"/>
            <w:r>
              <w:rPr>
                <w:rFonts w:eastAsia="仿宋_GB2312"/>
                <w:color w:val="000000"/>
                <w:sz w:val="24"/>
              </w:rPr>
              <w:t>农业农村</w:t>
            </w:r>
            <w:proofErr w:type="gramStart"/>
            <w:r>
              <w:rPr>
                <w:rFonts w:eastAsia="仿宋_GB2312"/>
                <w:color w:val="000000"/>
                <w:sz w:val="24"/>
              </w:rPr>
              <w:t>局合管理</w:t>
            </w:r>
            <w:proofErr w:type="gramEnd"/>
            <w:r>
              <w:rPr>
                <w:rFonts w:eastAsia="仿宋_GB2312"/>
                <w:color w:val="000000"/>
                <w:sz w:val="24"/>
              </w:rPr>
              <w:t>1</w:t>
            </w:r>
            <w:r>
              <w:rPr>
                <w:rFonts w:eastAsia="仿宋_GB2312"/>
                <w:color w:val="000000"/>
                <w:sz w:val="24"/>
              </w:rPr>
              <w:t>职位（</w:t>
            </w:r>
            <w:r>
              <w:rPr>
                <w:rFonts w:eastAsia="仿宋_GB2312"/>
                <w:color w:val="000000"/>
                <w:sz w:val="24"/>
              </w:rPr>
              <w:t>26230003</w:t>
            </w:r>
            <w:r>
              <w:rPr>
                <w:rFonts w:eastAsia="仿宋_GB2312"/>
                <w:color w:val="000000"/>
                <w:sz w:val="24"/>
              </w:rPr>
              <w:t>）、</w:t>
            </w:r>
            <w:r>
              <w:rPr>
                <w:rFonts w:eastAsia="仿宋_GB2312"/>
                <w:color w:val="000000"/>
                <w:sz w:val="24"/>
              </w:rPr>
              <w:t>1</w:t>
            </w:r>
            <w:r>
              <w:rPr>
                <w:rFonts w:eastAsia="仿宋_GB2312"/>
                <w:color w:val="000000"/>
                <w:sz w:val="24"/>
              </w:rPr>
              <w:t>名调整到乐至县信访局综合管理职位（</w:t>
            </w:r>
            <w:r>
              <w:rPr>
                <w:rFonts w:eastAsia="仿宋_GB2312"/>
                <w:color w:val="000000"/>
                <w:sz w:val="24"/>
              </w:rPr>
              <w:t>26230065</w:t>
            </w:r>
            <w:r>
              <w:rPr>
                <w:rFonts w:eastAsia="仿宋_GB2312"/>
                <w:color w:val="000000"/>
                <w:sz w:val="24"/>
              </w:rPr>
              <w:t>）、</w:t>
            </w:r>
            <w:r>
              <w:rPr>
                <w:rFonts w:eastAsia="仿宋_GB2312"/>
                <w:color w:val="000000"/>
                <w:sz w:val="24"/>
              </w:rPr>
              <w:t>1</w:t>
            </w:r>
            <w:r>
              <w:rPr>
                <w:rFonts w:eastAsia="仿宋_GB2312"/>
                <w:color w:val="000000"/>
                <w:sz w:val="24"/>
              </w:rPr>
              <w:t>名由</w:t>
            </w:r>
            <w:r>
              <w:rPr>
                <w:rFonts w:eastAsia="仿宋_GB2312"/>
                <w:color w:val="000000"/>
                <w:sz w:val="24"/>
              </w:rPr>
              <w:t>“</w:t>
            </w:r>
            <w:r>
              <w:rPr>
                <w:rFonts w:eastAsia="仿宋_GB2312"/>
                <w:color w:val="000000"/>
                <w:sz w:val="24"/>
              </w:rPr>
              <w:t>四川省人力资源和社会保障厅官网</w:t>
            </w:r>
            <w:r>
              <w:rPr>
                <w:rFonts w:eastAsia="仿宋_GB2312"/>
                <w:color w:val="000000"/>
                <w:sz w:val="24"/>
              </w:rPr>
              <w:t>”</w:t>
            </w:r>
            <w:r>
              <w:rPr>
                <w:rFonts w:eastAsia="仿宋_GB2312"/>
                <w:color w:val="000000"/>
                <w:sz w:val="24"/>
              </w:rPr>
              <w:t>予以退费。</w:t>
            </w:r>
          </w:p>
        </w:tc>
        <w:tc>
          <w:tcPr>
            <w:tcW w:w="1275" w:type="dxa"/>
            <w:vAlign w:val="center"/>
          </w:tcPr>
          <w:p w:rsidR="003717F0" w:rsidRDefault="003717F0" w:rsidP="00BF2858">
            <w:pPr>
              <w:spacing w:line="360" w:lineRule="exac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0</w:t>
            </w:r>
          </w:p>
        </w:tc>
      </w:tr>
      <w:tr w:rsidR="003717F0" w:rsidTr="00BF2858">
        <w:trPr>
          <w:trHeight w:val="1748"/>
        </w:trPr>
        <w:tc>
          <w:tcPr>
            <w:tcW w:w="1242" w:type="dxa"/>
            <w:vAlign w:val="center"/>
          </w:tcPr>
          <w:p w:rsidR="003717F0" w:rsidRDefault="003717F0" w:rsidP="00BF2858">
            <w:pPr>
              <w:spacing w:line="360" w:lineRule="exact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26230077</w:t>
            </w:r>
          </w:p>
        </w:tc>
        <w:tc>
          <w:tcPr>
            <w:tcW w:w="2410" w:type="dxa"/>
            <w:vAlign w:val="center"/>
          </w:tcPr>
          <w:p w:rsidR="003717F0" w:rsidRDefault="003717F0" w:rsidP="00BF2858">
            <w:pPr>
              <w:spacing w:line="360" w:lineRule="exact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乐至县投资促进服务中心</w:t>
            </w:r>
          </w:p>
        </w:tc>
        <w:tc>
          <w:tcPr>
            <w:tcW w:w="1559" w:type="dxa"/>
            <w:vAlign w:val="center"/>
          </w:tcPr>
          <w:p w:rsidR="003717F0" w:rsidRDefault="003717F0" w:rsidP="00BF2858">
            <w:pPr>
              <w:spacing w:line="360" w:lineRule="exac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综合管理</w:t>
            </w:r>
            <w:r>
              <w:rPr>
                <w:rFonts w:eastAsia="仿宋_GB2312"/>
                <w:color w:val="000000"/>
                <w:sz w:val="24"/>
              </w:rPr>
              <w:t>2</w:t>
            </w:r>
          </w:p>
        </w:tc>
        <w:tc>
          <w:tcPr>
            <w:tcW w:w="993" w:type="dxa"/>
            <w:vAlign w:val="center"/>
          </w:tcPr>
          <w:p w:rsidR="003717F0" w:rsidRDefault="003717F0" w:rsidP="00BF2858">
            <w:pPr>
              <w:spacing w:line="360" w:lineRule="exac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1</w:t>
            </w:r>
          </w:p>
        </w:tc>
        <w:tc>
          <w:tcPr>
            <w:tcW w:w="992" w:type="dxa"/>
            <w:vAlign w:val="center"/>
          </w:tcPr>
          <w:p w:rsidR="003717F0" w:rsidRDefault="003717F0" w:rsidP="00BF2858">
            <w:pPr>
              <w:spacing w:line="360" w:lineRule="exac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4</w:t>
            </w:r>
          </w:p>
        </w:tc>
        <w:tc>
          <w:tcPr>
            <w:tcW w:w="5681" w:type="dxa"/>
            <w:vAlign w:val="center"/>
          </w:tcPr>
          <w:p w:rsidR="003717F0" w:rsidRDefault="003717F0" w:rsidP="00BF2858">
            <w:pPr>
              <w:spacing w:line="360" w:lineRule="exact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按公告规定，对原计划录用名额予以取消。报考该职位的</w:t>
            </w:r>
            <w:r>
              <w:rPr>
                <w:rFonts w:eastAsia="仿宋_GB2312"/>
                <w:color w:val="000000"/>
                <w:sz w:val="24"/>
              </w:rPr>
              <w:t>4</w:t>
            </w:r>
            <w:r>
              <w:rPr>
                <w:rFonts w:eastAsia="仿宋_GB2312"/>
                <w:color w:val="000000"/>
                <w:sz w:val="24"/>
              </w:rPr>
              <w:t>名人员，</w:t>
            </w:r>
            <w:r>
              <w:rPr>
                <w:rFonts w:eastAsia="仿宋_GB2312"/>
                <w:color w:val="000000"/>
                <w:sz w:val="24"/>
              </w:rPr>
              <w:t>1</w:t>
            </w:r>
            <w:r>
              <w:rPr>
                <w:rFonts w:eastAsia="仿宋_GB2312"/>
                <w:color w:val="000000"/>
                <w:sz w:val="24"/>
              </w:rPr>
              <w:t>名调整到乐至县应急管理局</w:t>
            </w:r>
            <w:proofErr w:type="gramStart"/>
            <w:r>
              <w:rPr>
                <w:rFonts w:eastAsia="仿宋_GB2312"/>
                <w:color w:val="000000"/>
                <w:sz w:val="24"/>
              </w:rPr>
              <w:t>合管理</w:t>
            </w:r>
            <w:proofErr w:type="gramEnd"/>
            <w:r>
              <w:rPr>
                <w:rFonts w:eastAsia="仿宋_GB2312"/>
                <w:color w:val="000000"/>
                <w:sz w:val="24"/>
              </w:rPr>
              <w:t>职位（</w:t>
            </w:r>
            <w:r>
              <w:rPr>
                <w:rFonts w:eastAsia="仿宋_GB2312"/>
                <w:color w:val="000000"/>
                <w:sz w:val="24"/>
              </w:rPr>
              <w:t>26230062</w:t>
            </w:r>
            <w:r>
              <w:rPr>
                <w:rFonts w:eastAsia="仿宋_GB2312"/>
                <w:color w:val="000000"/>
                <w:sz w:val="24"/>
              </w:rPr>
              <w:t>）、</w:t>
            </w:r>
            <w:r>
              <w:rPr>
                <w:rFonts w:eastAsia="仿宋_GB2312"/>
                <w:color w:val="000000"/>
                <w:sz w:val="24"/>
              </w:rPr>
              <w:t>1</w:t>
            </w:r>
            <w:r>
              <w:rPr>
                <w:rFonts w:eastAsia="仿宋_GB2312"/>
                <w:color w:val="000000"/>
                <w:sz w:val="24"/>
              </w:rPr>
              <w:t>名调整到乐至县信访局综合管理职位（</w:t>
            </w:r>
            <w:r>
              <w:rPr>
                <w:rFonts w:eastAsia="仿宋_GB2312"/>
                <w:color w:val="000000"/>
                <w:sz w:val="24"/>
              </w:rPr>
              <w:t>26230065</w:t>
            </w:r>
            <w:r>
              <w:rPr>
                <w:rFonts w:eastAsia="仿宋_GB2312"/>
                <w:color w:val="000000"/>
                <w:sz w:val="24"/>
              </w:rPr>
              <w:t>）、</w:t>
            </w:r>
            <w:r>
              <w:rPr>
                <w:rFonts w:eastAsia="仿宋_GB2312"/>
                <w:color w:val="000000"/>
                <w:sz w:val="24"/>
              </w:rPr>
              <w:t>2</w:t>
            </w:r>
            <w:r>
              <w:rPr>
                <w:rFonts w:eastAsia="仿宋_GB2312"/>
                <w:color w:val="000000"/>
                <w:sz w:val="24"/>
              </w:rPr>
              <w:t>名由</w:t>
            </w:r>
            <w:r>
              <w:rPr>
                <w:rFonts w:eastAsia="仿宋_GB2312"/>
                <w:color w:val="000000"/>
                <w:sz w:val="24"/>
              </w:rPr>
              <w:t>“</w:t>
            </w:r>
            <w:r>
              <w:rPr>
                <w:rFonts w:eastAsia="仿宋_GB2312"/>
                <w:color w:val="000000"/>
                <w:sz w:val="24"/>
              </w:rPr>
              <w:t>四川省人力资源和社会保障厅官网</w:t>
            </w:r>
            <w:r>
              <w:rPr>
                <w:rFonts w:eastAsia="仿宋_GB2312"/>
                <w:color w:val="000000"/>
                <w:sz w:val="24"/>
              </w:rPr>
              <w:t>”</w:t>
            </w:r>
            <w:r>
              <w:rPr>
                <w:rFonts w:eastAsia="仿宋_GB2312"/>
                <w:color w:val="000000"/>
                <w:sz w:val="24"/>
              </w:rPr>
              <w:t>予以退费。</w:t>
            </w:r>
          </w:p>
        </w:tc>
        <w:tc>
          <w:tcPr>
            <w:tcW w:w="1275" w:type="dxa"/>
            <w:vAlign w:val="center"/>
          </w:tcPr>
          <w:p w:rsidR="003717F0" w:rsidRDefault="003717F0" w:rsidP="00BF2858">
            <w:pPr>
              <w:spacing w:line="360" w:lineRule="exac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0</w:t>
            </w:r>
          </w:p>
        </w:tc>
      </w:tr>
    </w:tbl>
    <w:p w:rsidR="003717F0" w:rsidRDefault="003717F0" w:rsidP="003717F0">
      <w:pPr>
        <w:spacing w:line="40" w:lineRule="exact"/>
        <w:ind w:firstLine="994"/>
        <w:rPr>
          <w:rFonts w:eastAsia="方正仿宋简体"/>
          <w:sz w:val="32"/>
          <w:szCs w:val="32"/>
        </w:rPr>
      </w:pPr>
    </w:p>
    <w:p w:rsidR="00831D40" w:rsidRDefault="00831D40" w:rsidP="003717F0"/>
    <w:sectPr w:rsidR="00831D40">
      <w:pgSz w:w="16838" w:h="11906" w:orient="landscape"/>
      <w:pgMar w:top="1587" w:right="2041" w:bottom="1474" w:left="1446" w:header="851" w:footer="992" w:gutter="0"/>
      <w:cols w:space="720"/>
      <w:docGrid w:type="linesAndChars" w:linePitch="327" w:charSpace="117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Arial Unicode MS"/>
    <w:charset w:val="86"/>
    <w:family w:val="modern"/>
    <w:pitch w:val="default"/>
    <w:sig w:usb0="00000000" w:usb1="080E0000" w:usb2="00000000" w:usb3="00000000" w:csb0="00040000" w:csb1="00000000"/>
  </w:font>
  <w:font w:name="方正仿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3717F0"/>
    <w:rsid w:val="00345BCE"/>
    <w:rsid w:val="003717F0"/>
    <w:rsid w:val="00663493"/>
    <w:rsid w:val="007A0FFF"/>
    <w:rsid w:val="00831D40"/>
    <w:rsid w:val="009854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line="400" w:lineRule="exact"/>
        <w:ind w:firstLineChars="310" w:firstLine="31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17F0"/>
    <w:pPr>
      <w:widowControl w:val="0"/>
      <w:spacing w:line="240" w:lineRule="auto"/>
      <w:ind w:firstLineChars="0" w:firstLine="0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90</Words>
  <Characters>517</Characters>
  <Application>Microsoft Office Word</Application>
  <DocSecurity>0</DocSecurity>
  <Lines>4</Lines>
  <Paragraphs>1</Paragraphs>
  <ScaleCrop>false</ScaleCrop>
  <Company>微软中国</Company>
  <LinksUpToDate>false</LinksUpToDate>
  <CharactersWithSpaces>606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1</cp:revision>
  <dcterms:created xsi:type="dcterms:W3CDTF">2019-10-11T07:18:00Z</dcterms:created>
  <dcterms:modified xsi:type="dcterms:W3CDTF">2019-10-11T07:19:00Z</dcterms:modified>
</cp:coreProperties>
</file>