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身体初检标准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有下列情况之一的，即为不合格：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一、腰椎间盘突出、强直性脊柱炎、半月板损伤；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二、经常喷血、肾炎、结核病、近2年内患过肝炎；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三、遗尿病（近五年常有尿床）、梦游症（睡觉中下床活动自己不知道）；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四、国家综合性消防救援队伍消防员招录官方平台《应征公民体格检查标准》中第一条、第二条、第六条、第七条、第八条、第十条、第十一条、第十五条、第二十七条、第三十二条、第三十五条、第三十六条；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五、不宜参加剧烈运动的（含体能测试和岗位适应性测试当天）；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六、其他严重疾病，身体有明显缺陷、异常。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247" w:bottom="1871" w:left="1587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《应征公民体格检查标准》部分摘要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黑体" w:hAnsi="黑体" w:eastAsia="黑体" w:cs="宋体"/>
          <w:bCs/>
          <w:kern w:val="0"/>
          <w:sz w:val="32"/>
        </w:rPr>
      </w:pP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>第一条</w:t>
      </w:r>
      <w:r>
        <w:rPr>
          <w:rFonts w:hint="eastAsia" w:ascii="Times New Roman" w:hAnsi="Times New Roman" w:eastAsia="黑体" w:cs="Times New Roman"/>
          <w:bCs/>
          <w:kern w:val="0"/>
          <w:sz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男性身高160cm以上，女性身高158cm以上，合格。</w:t>
      </w:r>
    </w:p>
    <w:p>
      <w:pPr>
        <w:widowControl/>
        <w:spacing w:before="68" w:after="68" w:line="560" w:lineRule="exact"/>
        <w:contextualSpacing/>
        <w:rPr>
          <w:rFonts w:ascii="Times New Roman" w:hAnsi="Times New Roman" w:eastAsia="仿宋_GB2312" w:cs="Times New Roman"/>
          <w:kern w:val="0"/>
          <w:sz w:val="32"/>
          <w:szCs w:val="27"/>
        </w:rPr>
      </w:pPr>
      <w:r>
        <w:rPr>
          <w:rFonts w:ascii="Times New Roman" w:hAnsi="Times New Roman" w:eastAsia="仿宋_GB2312" w:cs="Times New Roman"/>
          <w:kern w:val="0"/>
          <w:sz w:val="32"/>
          <w:szCs w:val="27"/>
        </w:rPr>
        <w:t>条件兵身高条件按有关标准执行。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>第二条</w:t>
      </w:r>
      <w:r>
        <w:rPr>
          <w:rFonts w:hint="eastAsia" w:ascii="Times New Roman" w:hAnsi="Times New Roman" w:eastAsia="黑体" w:cs="Times New Roman"/>
          <w:bCs/>
          <w:kern w:val="0"/>
          <w:sz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体重符合下列条件的，合格。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27"/>
        </w:rPr>
        <w:t>（一）男性：不超过标准体重（标准体重kg＝身高cm-110）的30%，不低于标准体重的15%；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27"/>
        </w:rPr>
        <w:t>（二）女性：不超过标准体重的20%，不低于标准体重的15%。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>第六条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 xml:space="preserve">  肘关节过伸超过15度，肘关节外翻超过20度，或虽未超过前述规定但存在功能障碍，不合格。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 xml:space="preserve">第七条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下蹲不全，两下肢不等长超过2cm，膝内翻股骨内髁间距离和膝外翻胫骨内踝间距离超过7cm（条件兵超过4cm），或虽未超过前述规定但步态异常，不合格。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27"/>
        </w:rPr>
        <w:t>轻度下蹲不全（膝后夹角≤45度），除条件兵外合格。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>第八条</w:t>
      </w:r>
      <w:r>
        <w:rPr>
          <w:rFonts w:hint="eastAsia" w:ascii="Times New Roman" w:hAnsi="Times New Roman" w:eastAsia="黑体" w:cs="Times New Roman"/>
          <w:bCs/>
          <w:kern w:val="0"/>
          <w:sz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手指、足趾残缺或畸形，足底弓完全消失的扁平足，重度皲裂症，不合格。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>第十条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 xml:space="preserve">  瘢痕体质，面颈部长径超过3cm或影响功能的瘢痕，其他部位影响功能的瘢痕，不合格。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 xml:space="preserve">第十一条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面颈部文身，着军队制式体能训练服其他裸露部位长径超过3cm的文身，其他部位长径超过10cm的文身，男性文眉、文眼线、文唇，女性文唇，不合格。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 xml:space="preserve">第十五条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重度腋臭，不合格。轻度腋臭，条件兵不合格。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 xml:space="preserve">第二十七条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影响正常表达的口吃，不合格。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 xml:space="preserve">第三十二条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嗅觉丧失，不合格。嗅觉迟钝，条件兵不合格。</w:t>
      </w:r>
    </w:p>
    <w:p>
      <w:pPr>
        <w:widowControl/>
        <w:spacing w:before="68" w:after="68" w:line="56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>第三十五条</w:t>
      </w:r>
      <w:r>
        <w:rPr>
          <w:rFonts w:hint="eastAsia" w:ascii="Times New Roman" w:hAnsi="Times New Roman" w:eastAsia="仿宋_GB2312" w:cs="Times New Roman"/>
          <w:kern w:val="0"/>
          <w:sz w:val="32"/>
          <w:szCs w:val="27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右眼裸眼视力低于4.6，左眼裸眼视力低于4.5，不合格。</w:t>
      </w:r>
    </w:p>
    <w:p>
      <w:pPr>
        <w:widowControl/>
        <w:spacing w:before="68" w:after="68" w:line="56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27"/>
        </w:rPr>
        <w:t>任何一眼裸眼视力低于4.8，需进行矫正视力检查，任何一眼矫正视力低于4.8或矫正度数超过600度，不合格。</w:t>
      </w:r>
    </w:p>
    <w:p>
      <w:pPr>
        <w:widowControl/>
        <w:spacing w:before="68" w:after="68" w:line="56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27"/>
        </w:rPr>
        <w:t>屈光不正经准分子激光手术后半年以上，无并发症，任何一眼裸眼视力达到4.8，眼底检查正常，除条件兵外合格。</w:t>
      </w:r>
    </w:p>
    <w:p>
      <w:pPr>
        <w:widowControl/>
        <w:spacing w:before="68" w:after="68" w:line="56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27"/>
        </w:rPr>
        <w:t>条件兵视力合格条件按有关标准执行。</w:t>
      </w:r>
    </w:p>
    <w:p>
      <w:pPr>
        <w:widowControl/>
        <w:spacing w:before="68" w:after="68" w:line="56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32"/>
        </w:rPr>
        <w:t>第三十六条</w:t>
      </w:r>
      <w:r>
        <w:rPr>
          <w:rFonts w:hint="eastAsia" w:ascii="Times New Roman" w:hAnsi="Times New Roman" w:eastAsia="仿宋_GB2312" w:cs="Times New Roman"/>
          <w:kern w:val="0"/>
          <w:sz w:val="32"/>
          <w:szCs w:val="27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27"/>
        </w:rPr>
        <w:t>色弱，色盲，不合格。</w:t>
      </w:r>
    </w:p>
    <w:p>
      <w:r>
        <w:rPr>
          <w:rFonts w:ascii="Times New Roman" w:hAnsi="Times New Roman" w:eastAsia="仿宋_GB2312" w:cs="Times New Roman"/>
          <w:kern w:val="0"/>
          <w:sz w:val="32"/>
          <w:szCs w:val="27"/>
        </w:rPr>
        <w:t>能够识别红、绿、黄、蓝、紫各单色者，陆勤人员</w:t>
      </w:r>
      <w:r>
        <w:rPr>
          <w:rFonts w:hint="eastAsia" w:ascii="仿宋_GB2312" w:hAnsi="微软雅黑" w:eastAsia="仿宋_GB2312" w:cs="宋体"/>
          <w:kern w:val="0"/>
          <w:sz w:val="32"/>
          <w:szCs w:val="27"/>
        </w:rPr>
        <w:t>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 w:rightChars="170"/>
      <w:jc w:val="right"/>
    </w:pPr>
    <w:r>
      <w:rPr>
        <w:rStyle w:val="6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750BA"/>
    <w:rsid w:val="1FB75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2019-10-11T02:39:00Z</dcterms:created>
  <dc:creator>Administrator</dc:creator>
  <cp:lastModifiedBy>Administrator</cp:lastModifiedBy>
  <dcterms:modified xsi:type="dcterms:W3CDTF">2019-10-11T02:40:23Z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