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宋体" w:eastAsia="方正小标宋简体" w:cs="宋体"/>
          <w:kern w:val="0"/>
          <w:sz w:val="28"/>
          <w:szCs w:val="28"/>
        </w:rPr>
      </w:pPr>
    </w:p>
    <w:p>
      <w:pPr>
        <w:jc w:val="left"/>
        <w:rPr>
          <w:rFonts w:hint="eastAsia" w:ascii="方正小标宋简体" w:hAnsi="宋体" w:eastAsia="方正小标宋简体" w:cs="宋体"/>
          <w:kern w:val="0"/>
          <w:sz w:val="28"/>
          <w:szCs w:val="28"/>
        </w:rPr>
      </w:pPr>
    </w:p>
    <w:p>
      <w:pPr>
        <w:jc w:val="left"/>
        <w:rPr>
          <w:rFonts w:hint="eastAsia" w:ascii="方正小标宋简体" w:hAnsi="宋体" w:eastAsia="方正小标宋简体" w:cs="宋体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kern w:val="0"/>
          <w:sz w:val="28"/>
          <w:szCs w:val="28"/>
        </w:rPr>
        <w:t>附件</w:t>
      </w:r>
      <w:r>
        <w:rPr>
          <w:rFonts w:hint="eastAsia" w:ascii="方正小标宋简体" w:hAnsi="宋体" w:eastAsia="方正小标宋简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kern w:val="0"/>
          <w:sz w:val="28"/>
          <w:szCs w:val="28"/>
        </w:rPr>
        <w:t>：</w:t>
      </w:r>
    </w:p>
    <w:p>
      <w:pPr>
        <w:jc w:val="left"/>
        <w:rPr>
          <w:rFonts w:ascii="方正小标宋简体" w:hAnsi="宋体" w:eastAsia="方正小标宋简体" w:cs="宋体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kern w:val="0"/>
          <w:sz w:val="28"/>
          <w:szCs w:val="28"/>
        </w:rPr>
        <w:t xml:space="preserve">  </w:t>
      </w:r>
    </w:p>
    <w:p>
      <w:pPr>
        <w:widowControl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泰兴市201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年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  <w:t>部分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事业单位公开招聘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  <w:t>相关专业知识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笔试考试大纲</w:t>
      </w:r>
    </w:p>
    <w:p>
      <w:pPr>
        <w:widowControl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</w:p>
    <w:p>
      <w:pPr>
        <w:widowControl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</w:p>
    <w:tbl>
      <w:tblPr>
        <w:tblStyle w:val="2"/>
        <w:tblW w:w="99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979"/>
        <w:gridCol w:w="1980"/>
        <w:gridCol w:w="1112"/>
        <w:gridCol w:w="2444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  <w:tblHeader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招聘岗位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招 聘 条 件</w:t>
            </w:r>
          </w:p>
        </w:tc>
        <w:tc>
          <w:tcPr>
            <w:tcW w:w="1112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考试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类别</w:t>
            </w:r>
          </w:p>
        </w:tc>
        <w:tc>
          <w:tcPr>
            <w:tcW w:w="2444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考试范围</w:t>
            </w:r>
          </w:p>
        </w:tc>
        <w:tc>
          <w:tcPr>
            <w:tcW w:w="908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tblHeader/>
          <w:jc w:val="center"/>
        </w:trPr>
        <w:tc>
          <w:tcPr>
            <w:tcW w:w="152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学历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专业</w:t>
            </w:r>
          </w:p>
        </w:tc>
        <w:tc>
          <w:tcPr>
            <w:tcW w:w="111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444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5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消防工程技术员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本科及以上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建筑工程类</w:t>
            </w:r>
          </w:p>
        </w:tc>
        <w:tc>
          <w:tcPr>
            <w:tcW w:w="111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244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1.建筑防火设计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2.化工安全设计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3.建筑消防技术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5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通风及空调工程技术员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本科及以上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建筑工程类</w:t>
            </w:r>
          </w:p>
        </w:tc>
        <w:tc>
          <w:tcPr>
            <w:tcW w:w="111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2444" w:type="dxa"/>
            <w:shd w:val="clear" w:color="auto" w:fill="auto"/>
            <w:noWrap/>
            <w:vAlign w:val="center"/>
          </w:tcPr>
          <w:p>
            <w:pPr>
              <w:widowControl/>
              <w:numPr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空气调节工程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2.消防工程（消火栓、自动喷淋、防排烟）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3.通风工程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5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建筑电气与智能化技术员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本科及以上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建筑工程类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244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1.建筑智能环境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2.建筑电气控制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3.建筑供配电及照明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jc w:val="left"/>
        <w:rPr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25340"/>
    <w:rsid w:val="079774AF"/>
    <w:rsid w:val="07D733C5"/>
    <w:rsid w:val="098D7DBE"/>
    <w:rsid w:val="1C5B4700"/>
    <w:rsid w:val="1F5A3788"/>
    <w:rsid w:val="247F0581"/>
    <w:rsid w:val="35F35622"/>
    <w:rsid w:val="376E3F85"/>
    <w:rsid w:val="4EEA47C0"/>
    <w:rsid w:val="54137093"/>
    <w:rsid w:val="570E12AE"/>
    <w:rsid w:val="59CA6694"/>
    <w:rsid w:val="5B2F0EF6"/>
    <w:rsid w:val="7B673F51"/>
    <w:rsid w:val="7C0727AF"/>
    <w:rsid w:val="7CE0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2019-10-31T01:24:47Z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