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68" w:tblpY="1660"/>
        <w:tblOverlap w:val="never"/>
        <w:tblW w:w="13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590"/>
        <w:gridCol w:w="1435"/>
        <w:gridCol w:w="3073"/>
        <w:gridCol w:w="456"/>
        <w:gridCol w:w="1800"/>
        <w:gridCol w:w="651"/>
        <w:gridCol w:w="698"/>
        <w:gridCol w:w="26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3329" w:type="dxa"/>
          <w:trHeight w:val="272" w:hRule="atLeast"/>
        </w:trPr>
        <w:tc>
          <w:tcPr>
            <w:tcW w:w="75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pacing w:line="420" w:lineRule="exact"/>
              <w:ind w:left="0" w:leftChars="0" w:right="0" w:rightChars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auto"/>
                <w:sz w:val="24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b w:val="0"/>
                <w:i w:val="0"/>
                <w:snapToGrid/>
                <w:color w:val="auto"/>
                <w:sz w:val="32"/>
                <w:u w:val="none"/>
                <w:lang w:eastAsia="zh-CN"/>
              </w:rPr>
              <w:t>附件</w:t>
            </w:r>
            <w:r>
              <w:rPr>
                <w:rFonts w:hint="eastAsia" w:ascii="黑体" w:hAnsi="黑体" w:eastAsia="黑体"/>
                <w:b w:val="0"/>
                <w:i w:val="0"/>
                <w:snapToGrid/>
                <w:color w:val="auto"/>
                <w:sz w:val="32"/>
                <w:u w:val="none"/>
                <w:lang w:val="en-US" w:eastAsia="zh-CN"/>
              </w:rPr>
              <w:t>1</w:t>
            </w: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pacing w:line="420" w:lineRule="exact"/>
              <w:ind w:left="0" w:leftChars="0" w:right="0" w:rightChars="0"/>
              <w:jc w:val="left"/>
              <w:textAlignment w:val="bottom"/>
              <w:rPr>
                <w:rFonts w:hint="default" w:ascii="宋体" w:hAnsi="宋体" w:eastAsia="宋体"/>
                <w:b w:val="0"/>
                <w:i w:val="0"/>
                <w:snapToGrid/>
                <w:color w:val="auto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37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6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宋体" w:hAnsi="宋体" w:eastAsia="宋体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shd w:val="clear" w:color="auto" w:fill="FFFFFF"/>
                <w:lang w:val="en-US" w:eastAsia="zh-CN" w:bidi="ar"/>
              </w:rPr>
              <w:t>广东省医学实验动物中心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0"/>
                <w:sz w:val="44"/>
                <w:szCs w:val="44"/>
                <w:lang w:val="en-US" w:eastAsia="zh-CN" w:bidi="ar"/>
              </w:rPr>
              <w:t>2019年公开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snapToGrid/>
                <w:color w:val="auto"/>
                <w:sz w:val="44"/>
                <w:szCs w:val="44"/>
                <w:u w:val="none"/>
                <w:lang w:eastAsia="zh-CN"/>
              </w:rPr>
              <w:t>招聘人员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snapToGrid/>
                <w:color w:val="auto"/>
                <w:sz w:val="44"/>
                <w:szCs w:val="44"/>
                <w:u w:val="none"/>
                <w:lang w:val="en-US" w:eastAsia="zh-CN"/>
              </w:rPr>
              <w:t>岗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i w:val="0"/>
                <w:snapToGrid/>
                <w:color w:val="auto"/>
                <w:sz w:val="44"/>
                <w:szCs w:val="44"/>
                <w:u w:val="none"/>
                <w:lang w:eastAsia="zh-CN"/>
              </w:rPr>
              <w:t>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76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pacing w:line="420" w:lineRule="exact"/>
              <w:ind w:left="0" w:leftChars="0" w:right="0" w:rightChars="0"/>
              <w:jc w:val="left"/>
              <w:textAlignment w:val="center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4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招聘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岗位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岗位代码</w:t>
            </w:r>
          </w:p>
        </w:tc>
        <w:tc>
          <w:tcPr>
            <w:tcW w:w="14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招聘名额</w:t>
            </w:r>
          </w:p>
        </w:tc>
        <w:tc>
          <w:tcPr>
            <w:tcW w:w="35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专业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（学科代码）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学历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学位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）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职称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 w:val="0"/>
              <w:bidi w:val="0"/>
              <w:adjustRightInd/>
              <w:spacing w:line="420" w:lineRule="exact"/>
              <w:ind w:left="0" w:leftChars="0" w:right="0" w:rightChars="0"/>
              <w:jc w:val="center"/>
              <w:textAlignment w:val="center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</w:trPr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专业技术人员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十级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ZJ01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2</w:t>
            </w:r>
          </w:p>
        </w:tc>
        <w:tc>
          <w:tcPr>
            <w:tcW w:w="3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A0906兽医学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A0905畜牧学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A1004公共卫生与预防医学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A1001基础医学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A0710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生物学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A0703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化学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A100801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中药学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研究生（硕士）及以上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中级及以上专业技术职称</w:t>
            </w: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具有从事动物实验技术相关工作5年及以上工作经历。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</w:trPr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专业技术人员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十级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ZJ02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1</w:t>
            </w:r>
          </w:p>
        </w:tc>
        <w:tc>
          <w:tcPr>
            <w:tcW w:w="35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A0906兽医学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B090401动物医学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A0905畜牧学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B090301动物科学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A1004公共卫生与预防医学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B100701预防医学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A1001基础医学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B100101基础医学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A0710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生物学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B071002生物技术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A0703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化学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B070303化学生物学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A100801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中药学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  <w:t>B101101</w:t>
            </w: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中药学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B080903网络工程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本科（学士）及以上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bottom"/>
              <w:outlineLvl w:val="9"/>
              <w:rPr>
                <w:rFonts w:hint="default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  <w:t>中级及以上专业技术职称</w:t>
            </w:r>
          </w:p>
        </w:tc>
        <w:tc>
          <w:tcPr>
            <w:tcW w:w="2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before="0" w:beforeLines="0" w:after="0" w:afterLines="0" w:line="420" w:lineRule="exact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具有从事实验动物生物安全、危化品、网络信息等安全管理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  <w:t>相关</w:t>
            </w:r>
            <w:r>
              <w:rPr>
                <w:rFonts w:hint="eastAsia" w:ascii="仿宋_GB2312" w:hAnsi="仿宋_GB2312" w:eastAsia="仿宋_GB2312"/>
                <w:color w:val="auto"/>
                <w:sz w:val="28"/>
              </w:rPr>
              <w:t>工作5年及以上工作经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lang w:val="en-US" w:eastAsia="zh-CN"/>
              </w:rPr>
              <w:t>历</w:t>
            </w:r>
            <w:r>
              <w:rPr>
                <w:rFonts w:hint="eastAsia" w:ascii="仿宋_GB2312" w:hAnsi="仿宋_GB2312" w:eastAsia="仿宋_GB2312"/>
                <w:color w:val="auto"/>
                <w:sz w:val="28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7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pacing w:before="0" w:beforeLines="0" w:after="0" w:afterLines="0" w:line="420" w:lineRule="exact"/>
              <w:ind w:left="0" w:leftChars="0" w:right="0" w:rightChars="0" w:firstLine="0" w:firstLineChars="0"/>
              <w:jc w:val="left"/>
              <w:textAlignment w:val="center"/>
              <w:rPr>
                <w:rFonts w:hint="eastAsia" w:ascii="仿宋_GB2312" w:hAnsi="仿宋_GB2312" w:eastAsia="仿宋_GB2312"/>
                <w:b w:val="0"/>
                <w:i w:val="0"/>
                <w:snapToGrid/>
                <w:color w:val="auto"/>
                <w:sz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备注：专业（学科代码）参照《广东省考试录用公务员专业目录（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  <w:lang w:val="en-US" w:eastAsia="zh-CN"/>
              </w:rPr>
              <w:t>2019年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2"/>
                <w:szCs w:val="22"/>
              </w:rPr>
              <w:t>版）》填写。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bidi w:val="0"/>
        <w:adjustRightInd/>
        <w:spacing w:line="420" w:lineRule="exact"/>
        <w:ind w:left="0" w:leftChars="0" w:right="0" w:rightChars="0"/>
        <w:rPr>
          <w:color w:val="auto"/>
        </w:rPr>
      </w:pPr>
    </w:p>
    <w:p>
      <w:pPr>
        <w:keepNext w:val="0"/>
        <w:keepLines w:val="0"/>
        <w:pageBreakBefore w:val="0"/>
        <w:widowControl w:val="0"/>
        <w:shd w:val="solid" w:color="FFFFFF" w:fill="auto"/>
        <w:kinsoku/>
        <w:overflowPunct/>
        <w:topLinePunct w:val="0"/>
        <w:autoSpaceDE/>
        <w:autoSpaceDN w:val="0"/>
        <w:bidi w:val="0"/>
        <w:adjustRightInd/>
        <w:snapToGrid w:val="0"/>
        <w:spacing w:before="0" w:beforeLines="0" w:after="0" w:afterLines="0" w:line="420" w:lineRule="exact"/>
        <w:ind w:left="0" w:leftChars="0" w:right="0" w:rightChars="0"/>
        <w:jc w:val="both"/>
        <w:outlineLvl w:val="9"/>
        <w:rPr>
          <w:rFonts w:hint="eastAsia" w:ascii="宋体" w:hAnsi="宋体"/>
          <w:b/>
          <w:bCs w:val="0"/>
          <w:snapToGrid/>
          <w:color w:val="auto"/>
          <w:sz w:val="24"/>
          <w:szCs w:val="24"/>
          <w:shd w:val="clear" w:color="auto" w:fill="FFFFFF"/>
          <w:lang w:eastAsia="zh-CN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817BE"/>
    <w:rsid w:val="14BD1194"/>
    <w:rsid w:val="35C817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省人力资源和社会保障局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2019-11-13T07:08:00Z</dcterms:created>
  <dc:creator>lenovo</dc:creator>
  <cp:lastModifiedBy>lenovo</cp:lastModifiedBy>
  <dcterms:modified xsi:type="dcterms:W3CDTF">2019-11-13T07:11:03Z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