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r>
        <w:rPr>
          <w:rFonts w:hint="eastAsia" w:eastAsia="华文中宋"/>
          <w:bCs/>
          <w:sz w:val="36"/>
          <w:szCs w:val="36"/>
        </w:rPr>
        <w:t>柳州市鱼峰区人民法院报名登记表</w:t>
      </w:r>
    </w:p>
    <w:tbl>
      <w:tblPr>
        <w:tblStyle w:val="5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282"/>
        <w:gridCol w:w="695"/>
        <w:gridCol w:w="516"/>
        <w:gridCol w:w="49"/>
        <w:gridCol w:w="720"/>
        <w:gridCol w:w="39"/>
        <w:gridCol w:w="116"/>
        <w:gridCol w:w="925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7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1440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学历学位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1440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1</TotalTime>
  <ScaleCrop>false</ScaleCrop>
  <LinksUpToDate>false</LinksUpToDate>
  <CharactersWithSpaces>676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Administrator</cp:lastModifiedBy>
  <dcterms:modified xsi:type="dcterms:W3CDTF">2019-11-28T10:13:24Z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