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8"/>
        <w:rPr>
          <w:rFonts w:eastAsia="方正黑体_GBK"/>
          <w:b/>
          <w:color w:val="000000"/>
          <w:szCs w:val="32"/>
        </w:rPr>
      </w:pPr>
      <w:r>
        <w:rPr>
          <w:rFonts w:eastAsia="方正黑体_GBK"/>
          <w:b/>
          <w:color w:val="000000"/>
          <w:szCs w:val="32"/>
        </w:rPr>
        <w:t>附件1</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hAnsi="方正小标宋_GBK" w:eastAsia="方正小标宋_GBK"/>
          <w:sz w:val="44"/>
          <w:szCs w:val="44"/>
        </w:rPr>
      </w:pPr>
      <w:r>
        <w:rPr>
          <w:rFonts w:hint="eastAsia" w:hAnsi="方正小标宋_GBK" w:eastAsia="方正小标宋_GBK"/>
          <w:sz w:val="44"/>
          <w:szCs w:val="44"/>
        </w:rPr>
        <w:t>南充市</w:t>
      </w:r>
      <w:r>
        <w:rPr>
          <w:rFonts w:hint="eastAsia" w:hAnsi="方正小标宋_GBK" w:eastAsia="方正小标宋_GBK"/>
          <w:sz w:val="44"/>
          <w:szCs w:val="44"/>
          <w:lang w:val="en-US" w:eastAsia="zh-CN"/>
        </w:rPr>
        <w:t>天然林资源保护工程管理中心2019年</w:t>
      </w:r>
      <w:r>
        <w:rPr>
          <w:rFonts w:hint="eastAsia" w:hAnsi="方正小标宋_GBK" w:eastAsia="方正小标宋_GBK"/>
          <w:sz w:val="44"/>
          <w:szCs w:val="44"/>
        </w:rPr>
        <w:t>公开考调工作人员岗位和条件要求一览表</w:t>
      </w:r>
    </w:p>
    <w:tbl>
      <w:tblPr>
        <w:tblStyle w:val="5"/>
        <w:tblW w:w="14581" w:type="dxa"/>
        <w:jc w:val="center"/>
        <w:tblInd w:w="0" w:type="dxa"/>
        <w:tblLayout w:type="fixed"/>
        <w:tblCellMar>
          <w:top w:w="0" w:type="dxa"/>
          <w:left w:w="0" w:type="dxa"/>
          <w:bottom w:w="0" w:type="dxa"/>
          <w:right w:w="0" w:type="dxa"/>
        </w:tblCellMar>
      </w:tblPr>
      <w:tblGrid>
        <w:gridCol w:w="656"/>
        <w:gridCol w:w="1195"/>
        <w:gridCol w:w="919"/>
        <w:gridCol w:w="882"/>
        <w:gridCol w:w="2361"/>
        <w:gridCol w:w="1266"/>
        <w:gridCol w:w="2019"/>
        <w:gridCol w:w="2280"/>
        <w:gridCol w:w="1230"/>
        <w:gridCol w:w="1773"/>
      </w:tblGrid>
      <w:tr>
        <w:tblPrEx>
          <w:tblLayout w:type="fixed"/>
          <w:tblCellMar>
            <w:top w:w="0" w:type="dxa"/>
            <w:left w:w="0" w:type="dxa"/>
            <w:bottom w:w="0" w:type="dxa"/>
            <w:right w:w="0" w:type="dxa"/>
          </w:tblCellMar>
        </w:tblPrEx>
        <w:trPr>
          <w:trHeight w:val="787" w:hRule="atLeast"/>
          <w:jc w:val="center"/>
        </w:trPr>
        <w:tc>
          <w:tcPr>
            <w:tcW w:w="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序号</w:t>
            </w:r>
          </w:p>
        </w:tc>
        <w:tc>
          <w:tcPr>
            <w:tcW w:w="11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考调单位</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考调            岗位</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考调     人数</w:t>
            </w:r>
          </w:p>
        </w:tc>
        <w:tc>
          <w:tcPr>
            <w:tcW w:w="236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考调对象</w:t>
            </w:r>
            <w:r>
              <w:rPr>
                <w:rFonts w:hint="eastAsia" w:ascii="方正黑体_GBK" w:hAnsi="方正黑体_GBK" w:eastAsia="方正黑体_GBK" w:cs="方正黑体_GBK"/>
                <w:b/>
                <w:bCs/>
                <w:color w:val="000000"/>
                <w:kern w:val="0"/>
                <w:sz w:val="24"/>
                <w:szCs w:val="24"/>
                <w:lang w:bidi="ar"/>
              </w:rPr>
              <w:br w:type="textWrapping"/>
            </w:r>
            <w:r>
              <w:rPr>
                <w:rFonts w:hint="eastAsia" w:ascii="方正黑体_GBK" w:hAnsi="方正黑体_GBK" w:eastAsia="方正黑体_GBK" w:cs="方正黑体_GBK"/>
                <w:b/>
                <w:bCs/>
                <w:color w:val="000000"/>
                <w:kern w:val="0"/>
                <w:sz w:val="24"/>
                <w:szCs w:val="24"/>
                <w:lang w:bidi="ar"/>
              </w:rPr>
              <w:t>及范围</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学历        (学位)</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专业条件</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其他条件</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考试科目及顺序</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b/>
                <w:bCs/>
                <w:color w:val="000000"/>
                <w:sz w:val="24"/>
                <w:szCs w:val="24"/>
              </w:rPr>
            </w:pPr>
            <w:r>
              <w:rPr>
                <w:rFonts w:hint="eastAsia" w:ascii="方正黑体_GBK" w:hAnsi="方正黑体_GBK" w:eastAsia="方正黑体_GBK" w:cs="方正黑体_GBK"/>
                <w:b/>
                <w:bCs/>
                <w:color w:val="000000"/>
                <w:kern w:val="0"/>
                <w:sz w:val="24"/>
                <w:szCs w:val="24"/>
                <w:lang w:bidi="ar"/>
              </w:rPr>
              <w:t>备注</w:t>
            </w:r>
          </w:p>
        </w:tc>
      </w:tr>
      <w:tr>
        <w:tblPrEx>
          <w:tblLayout w:type="fixed"/>
          <w:tblCellMar>
            <w:top w:w="0" w:type="dxa"/>
            <w:left w:w="0" w:type="dxa"/>
            <w:bottom w:w="0" w:type="dxa"/>
            <w:right w:w="0" w:type="dxa"/>
          </w:tblCellMar>
        </w:tblPrEx>
        <w:trPr>
          <w:trHeight w:val="2165" w:hRule="atLeast"/>
          <w:jc w:val="center"/>
        </w:trPr>
        <w:tc>
          <w:tcPr>
            <w:tcW w:w="65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kern w:val="0"/>
                <w:sz w:val="22"/>
                <w:szCs w:val="22"/>
                <w:lang w:bidi="ar"/>
              </w:rPr>
              <w:t>1</w:t>
            </w:r>
          </w:p>
        </w:tc>
        <w:tc>
          <w:tcPr>
            <w:tcW w:w="11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bCs/>
                <w:color w:val="000000"/>
                <w:sz w:val="21"/>
                <w:szCs w:val="21"/>
              </w:rPr>
            </w:pPr>
            <w:r>
              <w:rPr>
                <w:rFonts w:hint="default" w:eastAsia="方正仿宋_GBK"/>
                <w:b/>
                <w:bCs/>
                <w:color w:val="000000"/>
                <w:kern w:val="0"/>
                <w:sz w:val="22"/>
                <w:szCs w:val="22"/>
                <w:lang w:bidi="ar"/>
              </w:rPr>
              <w:t>南充市</w:t>
            </w:r>
            <w:r>
              <w:rPr>
                <w:rFonts w:hint="eastAsia" w:eastAsia="方正仿宋_GBK"/>
                <w:b/>
                <w:bCs/>
                <w:color w:val="000000"/>
                <w:kern w:val="0"/>
                <w:sz w:val="22"/>
                <w:szCs w:val="22"/>
                <w:lang w:val="en-US" w:eastAsia="zh-CN" w:bidi="ar"/>
              </w:rPr>
              <w:t>天然林资源保护工程管理中心</w:t>
            </w:r>
          </w:p>
        </w:tc>
        <w:tc>
          <w:tcPr>
            <w:tcW w:w="91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both"/>
              <w:textAlignment w:val="center"/>
              <w:rPr>
                <w:rFonts w:hint="eastAsia" w:eastAsia="方正仿宋_GBK"/>
                <w:color w:val="000000"/>
                <w:sz w:val="21"/>
                <w:szCs w:val="21"/>
                <w:lang w:eastAsia="zh-CN"/>
              </w:rPr>
            </w:pPr>
            <w:r>
              <w:rPr>
                <w:rFonts w:hint="eastAsia" w:eastAsia="方正仿宋_GBK"/>
                <w:b/>
                <w:bCs/>
                <w:color w:val="000000"/>
                <w:kern w:val="0"/>
                <w:sz w:val="22"/>
                <w:szCs w:val="22"/>
                <w:lang w:eastAsia="zh-CN" w:bidi="ar"/>
              </w:rPr>
              <w:t>行政管理</w:t>
            </w:r>
          </w:p>
        </w:tc>
        <w:tc>
          <w:tcPr>
            <w:tcW w:w="882"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default" w:eastAsia="方正仿宋_GBK"/>
                <w:color w:val="000000"/>
                <w:sz w:val="21"/>
                <w:szCs w:val="21"/>
                <w:lang w:val="en-US" w:eastAsia="zh-CN"/>
              </w:rPr>
            </w:pPr>
            <w:r>
              <w:rPr>
                <w:rFonts w:hint="eastAsia" w:eastAsia="方正仿宋_GBK"/>
                <w:b/>
                <w:bCs/>
                <w:color w:val="000000"/>
                <w:kern w:val="0"/>
                <w:sz w:val="22"/>
                <w:szCs w:val="22"/>
                <w:lang w:val="en-US" w:eastAsia="zh-CN" w:bidi="ar"/>
              </w:rPr>
              <w:t>1</w:t>
            </w:r>
          </w:p>
        </w:tc>
        <w:tc>
          <w:tcPr>
            <w:tcW w:w="23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eastAsia="方正仿宋_GBK"/>
                <w:b/>
                <w:bCs/>
                <w:color w:val="000000"/>
                <w:kern w:val="0"/>
                <w:sz w:val="22"/>
                <w:szCs w:val="22"/>
                <w:lang w:bidi="ar"/>
              </w:rPr>
            </w:pPr>
            <w:r>
              <w:rPr>
                <w:rFonts w:hint="default" w:eastAsia="方正仿宋_GBK"/>
                <w:b/>
                <w:bCs/>
                <w:color w:val="000000"/>
                <w:kern w:val="0"/>
                <w:sz w:val="22"/>
                <w:szCs w:val="22"/>
                <w:lang w:bidi="ar"/>
              </w:rPr>
              <w:t>面向全省县级及以上机关事业单位在编在岗满</w:t>
            </w:r>
            <w:r>
              <w:rPr>
                <w:rFonts w:hint="eastAsia" w:eastAsia="方正仿宋_GBK"/>
                <w:b/>
                <w:bCs/>
                <w:color w:val="000000"/>
                <w:kern w:val="0"/>
                <w:sz w:val="22"/>
                <w:szCs w:val="22"/>
                <w:lang w:val="en-US" w:eastAsia="zh-CN" w:bidi="ar"/>
              </w:rPr>
              <w:t>5</w:t>
            </w:r>
            <w:r>
              <w:rPr>
                <w:rFonts w:hint="default" w:eastAsia="方正仿宋_GBK"/>
                <w:b/>
                <w:bCs/>
                <w:color w:val="000000"/>
                <w:kern w:val="0"/>
                <w:sz w:val="22"/>
                <w:szCs w:val="22"/>
                <w:lang w:bidi="ar"/>
              </w:rPr>
              <w:t>周年及以上的干部</w:t>
            </w:r>
            <w:r>
              <w:rPr>
                <w:rFonts w:hint="eastAsia" w:eastAsia="方正仿宋_GBK"/>
                <w:b/>
                <w:bCs/>
                <w:color w:val="000000"/>
                <w:kern w:val="0"/>
                <w:sz w:val="22"/>
                <w:szCs w:val="22"/>
                <w:lang w:eastAsia="zh-CN" w:bidi="ar"/>
              </w:rPr>
              <w:t>（</w:t>
            </w:r>
            <w:r>
              <w:rPr>
                <w:rFonts w:hint="default" w:eastAsia="方正仿宋_GBK"/>
                <w:b/>
                <w:bCs/>
                <w:color w:val="000000"/>
                <w:kern w:val="0"/>
                <w:sz w:val="22"/>
                <w:szCs w:val="22"/>
                <w:lang w:bidi="ar"/>
              </w:rPr>
              <w:t>公务员〈含参公〉为三级主任科员及以下</w:t>
            </w:r>
            <w:r>
              <w:rPr>
                <w:rFonts w:hint="eastAsia" w:eastAsia="方正仿宋_GBK"/>
                <w:b/>
                <w:bCs/>
                <w:color w:val="000000"/>
                <w:kern w:val="0"/>
                <w:sz w:val="22"/>
                <w:szCs w:val="22"/>
                <w:lang w:eastAsia="zh-CN" w:bidi="ar"/>
              </w:rPr>
              <w:t>，</w:t>
            </w:r>
            <w:r>
              <w:rPr>
                <w:rFonts w:hint="default" w:eastAsia="方正仿宋_GBK"/>
                <w:b/>
                <w:bCs/>
                <w:color w:val="000000"/>
                <w:kern w:val="0"/>
                <w:sz w:val="22"/>
                <w:szCs w:val="22"/>
                <w:lang w:bidi="ar"/>
              </w:rPr>
              <w:t>事业人员为八级职员及以下</w:t>
            </w:r>
            <w:r>
              <w:rPr>
                <w:rFonts w:hint="eastAsia" w:eastAsia="方正仿宋_GBK"/>
                <w:b/>
                <w:bCs/>
                <w:color w:val="000000"/>
                <w:kern w:val="0"/>
                <w:sz w:val="22"/>
                <w:szCs w:val="22"/>
                <w:lang w:eastAsia="zh-CN" w:bidi="ar"/>
              </w:rPr>
              <w:t>）</w:t>
            </w:r>
          </w:p>
        </w:tc>
        <w:tc>
          <w:tcPr>
            <w:tcW w:w="126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szCs w:val="22"/>
                <w:lang w:bidi="ar"/>
              </w:rPr>
            </w:pPr>
            <w:r>
              <w:rPr>
                <w:rFonts w:hint="eastAsia" w:eastAsia="方正仿宋_GBK"/>
                <w:b/>
                <w:bCs/>
                <w:color w:val="000000"/>
                <w:kern w:val="0"/>
                <w:sz w:val="22"/>
                <w:szCs w:val="22"/>
                <w:lang w:eastAsia="zh-CN" w:bidi="ar"/>
              </w:rPr>
              <w:t>大学</w:t>
            </w:r>
            <w:r>
              <w:rPr>
                <w:rFonts w:hint="eastAsia" w:eastAsia="方正仿宋_GBK"/>
                <w:b/>
                <w:bCs/>
                <w:color w:val="000000"/>
                <w:kern w:val="0"/>
                <w:sz w:val="22"/>
                <w:szCs w:val="22"/>
                <w:lang w:val="en-US" w:eastAsia="zh-CN" w:bidi="ar"/>
              </w:rPr>
              <w:t>本科</w:t>
            </w:r>
          </w:p>
          <w:p>
            <w:pPr>
              <w:widowControl/>
              <w:spacing w:line="300" w:lineRule="exact"/>
              <w:jc w:val="center"/>
              <w:textAlignment w:val="center"/>
              <w:rPr>
                <w:rFonts w:eastAsia="方正仿宋_GBK"/>
                <w:b/>
                <w:bCs/>
                <w:color w:val="000000"/>
                <w:kern w:val="0"/>
                <w:sz w:val="22"/>
                <w:szCs w:val="22"/>
                <w:lang w:bidi="ar"/>
              </w:rPr>
            </w:pPr>
            <w:r>
              <w:rPr>
                <w:rFonts w:eastAsia="方正仿宋_GBK"/>
                <w:b/>
                <w:bCs/>
                <w:color w:val="000000"/>
                <w:kern w:val="0"/>
                <w:sz w:val="22"/>
                <w:szCs w:val="22"/>
                <w:lang w:bidi="ar"/>
              </w:rPr>
              <w:t>及以上</w:t>
            </w:r>
          </w:p>
        </w:tc>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eastAsia="黑体"/>
                <w:color w:val="000000"/>
                <w:sz w:val="20"/>
                <w:szCs w:val="20"/>
                <w:lang w:eastAsia="zh-CN"/>
              </w:rPr>
            </w:pPr>
            <w:r>
              <w:rPr>
                <w:rFonts w:hint="eastAsia" w:eastAsia="方正仿宋_GBK"/>
                <w:b/>
                <w:bCs/>
                <w:color w:val="000000"/>
                <w:kern w:val="0"/>
                <w:sz w:val="22"/>
                <w:szCs w:val="22"/>
                <w:lang w:eastAsia="zh-CN" w:bidi="ar"/>
              </w:rPr>
              <w:t>不限</w:t>
            </w:r>
            <w:bookmarkStart w:id="0" w:name="_GoBack"/>
            <w:bookmarkEnd w:id="0"/>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eastAsia="方正仿宋_GBK"/>
                <w:color w:val="000000"/>
                <w:sz w:val="18"/>
                <w:szCs w:val="18"/>
                <w:lang w:eastAsia="zh-CN"/>
              </w:rPr>
            </w:pPr>
            <w:r>
              <w:rPr>
                <w:rFonts w:hint="eastAsia" w:eastAsia="方正仿宋_GBK"/>
                <w:b/>
                <w:bCs/>
                <w:color w:val="000000"/>
                <w:kern w:val="0"/>
                <w:sz w:val="22"/>
                <w:szCs w:val="22"/>
                <w:lang w:bidi="ar"/>
              </w:rPr>
              <w:t>年龄35周岁以下（</w:t>
            </w:r>
            <w:r>
              <w:rPr>
                <w:rFonts w:hint="eastAsia" w:eastAsia="方正仿宋_GBK"/>
                <w:b/>
                <w:bCs/>
                <w:color w:val="000000"/>
                <w:kern w:val="0"/>
                <w:sz w:val="22"/>
                <w:szCs w:val="22"/>
                <w:lang w:eastAsia="zh-CN" w:bidi="ar"/>
              </w:rPr>
              <w:t>截止报名开始的第一日</w:t>
            </w:r>
            <w:r>
              <w:rPr>
                <w:rFonts w:hint="eastAsia" w:eastAsia="方正仿宋_GBK"/>
                <w:b/>
                <w:bCs/>
                <w:color w:val="000000"/>
                <w:kern w:val="0"/>
                <w:sz w:val="22"/>
                <w:szCs w:val="22"/>
                <w:lang w:bidi="ar"/>
              </w:rPr>
              <w:t>）</w:t>
            </w:r>
            <w:r>
              <w:rPr>
                <w:rFonts w:hint="eastAsia" w:eastAsia="方正仿宋_GBK"/>
                <w:b/>
                <w:bCs/>
                <w:color w:val="000000"/>
                <w:kern w:val="0"/>
                <w:sz w:val="22"/>
                <w:szCs w:val="22"/>
                <w:lang w:eastAsia="zh-CN" w:bidi="ar"/>
              </w:rPr>
              <w:t>。</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eastAsia="方正仿宋_GBK"/>
                <w:b/>
                <w:bCs/>
                <w:color w:val="000000"/>
                <w:kern w:val="0"/>
                <w:sz w:val="22"/>
                <w:szCs w:val="22"/>
                <w:lang w:bidi="ar"/>
              </w:rPr>
            </w:pPr>
            <w:r>
              <w:rPr>
                <w:rFonts w:hint="eastAsia" w:eastAsia="方正仿宋_GBK"/>
                <w:color w:val="000000"/>
                <w:sz w:val="21"/>
                <w:szCs w:val="21"/>
              </w:rPr>
              <w:t>1</w:t>
            </w:r>
            <w:r>
              <w:rPr>
                <w:rFonts w:hint="eastAsia" w:eastAsia="方正仿宋_GBK"/>
                <w:b/>
                <w:bCs/>
                <w:color w:val="000000"/>
                <w:kern w:val="0"/>
                <w:sz w:val="22"/>
                <w:szCs w:val="22"/>
                <w:lang w:bidi="ar"/>
              </w:rPr>
              <w:t>.笔试</w:t>
            </w:r>
          </w:p>
          <w:p>
            <w:pPr>
              <w:widowControl/>
              <w:spacing w:line="300" w:lineRule="exact"/>
              <w:jc w:val="left"/>
              <w:textAlignment w:val="center"/>
              <w:rPr>
                <w:rFonts w:eastAsia="方正仿宋_GBK"/>
                <w:color w:val="000000"/>
                <w:sz w:val="21"/>
                <w:szCs w:val="21"/>
              </w:rPr>
            </w:pPr>
            <w:r>
              <w:rPr>
                <w:rFonts w:hint="eastAsia" w:eastAsia="方正仿宋_GBK"/>
                <w:b/>
                <w:bCs/>
                <w:color w:val="000000"/>
                <w:kern w:val="0"/>
                <w:sz w:val="22"/>
                <w:szCs w:val="22"/>
                <w:lang w:bidi="ar"/>
              </w:rPr>
              <w:t>2.面试</w:t>
            </w:r>
          </w:p>
        </w:tc>
        <w:tc>
          <w:tcPr>
            <w:tcW w:w="1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18"/>
                <w:szCs w:val="18"/>
              </w:rPr>
            </w:pP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eastAsia="方正黑体_GBK"/>
          <w:b/>
          <w:color w:val="000000"/>
          <w:szCs w:val="32"/>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eastAsia="方正黑体_GBK"/>
          <w:b/>
          <w:color w:val="000000"/>
          <w:szCs w:val="32"/>
          <w:lang w:eastAsia="zh-CN"/>
        </w:rPr>
      </w:pPr>
      <w:r>
        <w:rPr>
          <w:rFonts w:eastAsia="方正黑体_GBK"/>
          <w:b/>
          <w:color w:val="000000"/>
          <w:szCs w:val="32"/>
        </w:rPr>
        <w:t>附件</w:t>
      </w:r>
      <w:r>
        <w:rPr>
          <w:rFonts w:hint="eastAsia" w:eastAsia="方正黑体_GBK"/>
          <w:b/>
          <w:color w:val="000000"/>
          <w:szCs w:val="32"/>
          <w:lang w:val="en-US" w:eastAsia="zh-CN"/>
        </w:rPr>
        <w:t>2</w:t>
      </w:r>
    </w:p>
    <w:p>
      <w:pPr>
        <w:snapToGrid w:val="0"/>
        <w:spacing w:line="0" w:lineRule="atLeast"/>
        <w:jc w:val="center"/>
        <w:rPr>
          <w:rFonts w:hAnsi="方正小标宋_GBK" w:eastAsia="方正小标宋_GBK"/>
          <w:sz w:val="44"/>
          <w:szCs w:val="44"/>
        </w:rPr>
      </w:pPr>
    </w:p>
    <w:p>
      <w:pPr>
        <w:snapToGrid w:val="0"/>
        <w:spacing w:line="0" w:lineRule="atLeast"/>
        <w:jc w:val="center"/>
        <w:rPr>
          <w:rFonts w:hAnsi="方正小标宋_GBK" w:eastAsia="方正小标宋_GBK"/>
          <w:sz w:val="44"/>
          <w:szCs w:val="44"/>
        </w:rPr>
      </w:pPr>
      <w:r>
        <w:rPr>
          <w:rFonts w:hint="eastAsia" w:hAnsi="方正小标宋_GBK" w:eastAsia="方正小标宋_GBK"/>
          <w:sz w:val="44"/>
          <w:szCs w:val="44"/>
        </w:rPr>
        <w:t>南充市</w:t>
      </w:r>
      <w:r>
        <w:rPr>
          <w:rFonts w:hint="eastAsia" w:hAnsi="方正小标宋_GBK" w:eastAsia="方正小标宋_GBK"/>
          <w:sz w:val="44"/>
          <w:szCs w:val="44"/>
          <w:lang w:val="en-US" w:eastAsia="zh-CN"/>
        </w:rPr>
        <w:t>天然林资源保护工程管理中心2019年</w:t>
      </w:r>
      <w:r>
        <w:rPr>
          <w:rFonts w:hAnsi="方正小标宋_GBK" w:eastAsia="方正小标宋_GBK"/>
          <w:sz w:val="44"/>
          <w:szCs w:val="44"/>
        </w:rPr>
        <w:t>公开考调事业单位</w:t>
      </w:r>
    </w:p>
    <w:p>
      <w:pPr>
        <w:snapToGrid w:val="0"/>
        <w:spacing w:line="0" w:lineRule="atLeast"/>
        <w:jc w:val="center"/>
        <w:rPr>
          <w:rFonts w:eastAsia="方正仿宋简体"/>
          <w:b/>
          <w:color w:val="000000"/>
          <w:szCs w:val="32"/>
        </w:rPr>
      </w:pPr>
      <w:r>
        <w:rPr>
          <w:rFonts w:hAnsi="方正小标宋_GBK" w:eastAsia="方正小标宋_GBK"/>
          <w:sz w:val="44"/>
          <w:szCs w:val="44"/>
        </w:rPr>
        <w:t>基本情况一览表</w:t>
      </w:r>
    </w:p>
    <w:tbl>
      <w:tblPr>
        <w:tblStyle w:val="5"/>
        <w:tblW w:w="13096" w:type="dxa"/>
        <w:tblInd w:w="-156" w:type="dxa"/>
        <w:tblLayout w:type="fixed"/>
        <w:tblCellMar>
          <w:top w:w="15" w:type="dxa"/>
          <w:left w:w="15" w:type="dxa"/>
          <w:bottom w:w="15" w:type="dxa"/>
          <w:right w:w="15" w:type="dxa"/>
        </w:tblCellMar>
      </w:tblPr>
      <w:tblGrid>
        <w:gridCol w:w="1560"/>
        <w:gridCol w:w="1260"/>
        <w:gridCol w:w="1680"/>
        <w:gridCol w:w="1530"/>
        <w:gridCol w:w="7066"/>
      </w:tblGrid>
      <w:tr>
        <w:tblPrEx>
          <w:tblLayout w:type="fixed"/>
          <w:tblCellMar>
            <w:top w:w="15" w:type="dxa"/>
            <w:left w:w="15" w:type="dxa"/>
            <w:bottom w:w="15" w:type="dxa"/>
            <w:right w:w="15" w:type="dxa"/>
          </w:tblCellMar>
        </w:tblPrEx>
        <w:trPr>
          <w:trHeight w:val="812"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b/>
                <w:bCs/>
                <w:color w:val="000000"/>
                <w:kern w:val="0"/>
                <w:sz w:val="24"/>
                <w:szCs w:val="24"/>
                <w:lang w:bidi="ar"/>
              </w:rPr>
            </w:pPr>
            <w:r>
              <w:rPr>
                <w:rFonts w:hint="eastAsia" w:ascii="方正黑体_GBK" w:hAnsi="方正黑体_GBK" w:eastAsia="方正黑体_GBK" w:cs="方正黑体_GBK"/>
                <w:b/>
                <w:bCs/>
                <w:color w:val="000000"/>
                <w:kern w:val="0"/>
                <w:sz w:val="24"/>
                <w:szCs w:val="24"/>
                <w:lang w:bidi="ar"/>
              </w:rPr>
              <w:t>单位名称</w:t>
            </w:r>
          </w:p>
        </w:tc>
        <w:tc>
          <w:tcPr>
            <w:tcW w:w="126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b/>
                <w:bCs/>
                <w:color w:val="000000"/>
                <w:kern w:val="0"/>
                <w:sz w:val="24"/>
                <w:szCs w:val="24"/>
                <w:lang w:bidi="ar"/>
              </w:rPr>
            </w:pPr>
            <w:r>
              <w:rPr>
                <w:rFonts w:hint="eastAsia" w:ascii="方正黑体_GBK" w:hAnsi="方正黑体_GBK" w:eastAsia="方正黑体_GBK" w:cs="方正黑体_GBK"/>
                <w:b/>
                <w:bCs/>
                <w:color w:val="000000"/>
                <w:kern w:val="0"/>
                <w:sz w:val="24"/>
                <w:szCs w:val="24"/>
                <w:lang w:bidi="ar"/>
              </w:rPr>
              <w:t>单位性质</w:t>
            </w:r>
          </w:p>
        </w:tc>
        <w:tc>
          <w:tcPr>
            <w:tcW w:w="168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b/>
                <w:bCs/>
                <w:color w:val="000000"/>
                <w:kern w:val="0"/>
                <w:sz w:val="24"/>
                <w:szCs w:val="24"/>
                <w:lang w:bidi="ar"/>
              </w:rPr>
            </w:pPr>
            <w:r>
              <w:rPr>
                <w:rFonts w:hint="eastAsia" w:ascii="方正黑体_GBK" w:hAnsi="方正黑体_GBK" w:eastAsia="方正黑体_GBK" w:cs="方正黑体_GBK"/>
                <w:b/>
                <w:bCs/>
                <w:color w:val="000000"/>
                <w:kern w:val="0"/>
                <w:sz w:val="24"/>
                <w:szCs w:val="24"/>
                <w:lang w:bidi="ar"/>
              </w:rPr>
              <w:t>单位地址</w:t>
            </w:r>
          </w:p>
        </w:tc>
        <w:tc>
          <w:tcPr>
            <w:tcW w:w="153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b/>
                <w:bCs/>
                <w:color w:val="000000"/>
                <w:kern w:val="0"/>
                <w:sz w:val="24"/>
                <w:szCs w:val="24"/>
                <w:lang w:bidi="ar"/>
              </w:rPr>
            </w:pPr>
            <w:r>
              <w:rPr>
                <w:rFonts w:hint="eastAsia" w:ascii="方正黑体_GBK" w:hAnsi="方正黑体_GBK" w:eastAsia="方正黑体_GBK" w:cs="方正黑体_GBK"/>
                <w:b/>
                <w:bCs/>
                <w:color w:val="000000"/>
                <w:kern w:val="0"/>
                <w:sz w:val="24"/>
                <w:szCs w:val="24"/>
                <w:lang w:bidi="ar"/>
              </w:rPr>
              <w:t>联系电话</w:t>
            </w:r>
          </w:p>
        </w:tc>
        <w:tc>
          <w:tcPr>
            <w:tcW w:w="7066"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b/>
                <w:bCs/>
                <w:color w:val="000000"/>
                <w:kern w:val="0"/>
                <w:sz w:val="24"/>
                <w:szCs w:val="24"/>
                <w:lang w:bidi="ar"/>
              </w:rPr>
            </w:pPr>
            <w:r>
              <w:rPr>
                <w:rFonts w:hint="eastAsia" w:ascii="方正黑体_GBK" w:hAnsi="方正黑体_GBK" w:eastAsia="方正黑体_GBK" w:cs="方正黑体_GBK"/>
                <w:b/>
                <w:bCs/>
                <w:color w:val="000000"/>
                <w:kern w:val="0"/>
                <w:sz w:val="24"/>
                <w:szCs w:val="24"/>
                <w:lang w:bidi="ar"/>
              </w:rPr>
              <w:t>主要职能</w:t>
            </w:r>
          </w:p>
        </w:tc>
      </w:tr>
      <w:tr>
        <w:tblPrEx>
          <w:tblLayout w:type="fixed"/>
          <w:tblCellMar>
            <w:top w:w="15" w:type="dxa"/>
            <w:left w:w="15" w:type="dxa"/>
            <w:bottom w:w="15" w:type="dxa"/>
            <w:right w:w="15" w:type="dxa"/>
          </w:tblCellMar>
        </w:tblPrEx>
        <w:trPr>
          <w:trHeight w:val="2562"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南充市天然林资源保护管理中心</w:t>
            </w:r>
          </w:p>
        </w:tc>
        <w:tc>
          <w:tcPr>
            <w:tcW w:w="126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eastAsia="方正仿宋_GBK" w:cs="Times New Roman"/>
                <w:b/>
                <w:bCs/>
                <w:color w:val="000000"/>
                <w:sz w:val="22"/>
                <w:szCs w:val="22"/>
                <w:lang w:eastAsia="zh-CN"/>
              </w:rPr>
            </w:pPr>
            <w:r>
              <w:rPr>
                <w:rFonts w:hint="eastAsia" w:eastAsia="方正仿宋_GBK" w:cs="Times New Roman"/>
                <w:b/>
                <w:bCs/>
                <w:color w:val="000000"/>
                <w:sz w:val="22"/>
                <w:szCs w:val="22"/>
                <w:lang w:eastAsia="zh-CN"/>
              </w:rPr>
              <w:t>公益一类</w:t>
            </w:r>
          </w:p>
          <w:p>
            <w:pPr>
              <w:widowControl/>
              <w:spacing w:line="400" w:lineRule="exact"/>
              <w:jc w:val="center"/>
              <w:textAlignment w:val="center"/>
              <w:rPr>
                <w:rFonts w:hint="eastAsia" w:ascii="Times New Roman" w:hAnsi="Times New Roman" w:eastAsia="方正仿宋_GBK" w:cs="Times New Roman"/>
                <w:b/>
                <w:bCs/>
                <w:color w:val="000000"/>
                <w:sz w:val="22"/>
                <w:szCs w:val="22"/>
                <w:lang w:eastAsia="zh-CN"/>
              </w:rPr>
            </w:pPr>
            <w:r>
              <w:rPr>
                <w:rFonts w:hint="eastAsia" w:eastAsia="方正仿宋_GBK" w:cs="Times New Roman"/>
                <w:b/>
                <w:bCs/>
                <w:color w:val="000000"/>
                <w:sz w:val="22"/>
                <w:szCs w:val="22"/>
                <w:lang w:eastAsia="zh-CN"/>
              </w:rPr>
              <w:t>事业单位</w:t>
            </w:r>
          </w:p>
        </w:tc>
        <w:tc>
          <w:tcPr>
            <w:tcW w:w="168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南充市顺庆区玉带北路二段47号</w:t>
            </w:r>
          </w:p>
        </w:tc>
        <w:tc>
          <w:tcPr>
            <w:tcW w:w="153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仿宋_GBK" w:cs="Times New Roman"/>
                <w:b/>
                <w:bCs/>
                <w:color w:val="000000"/>
                <w:sz w:val="22"/>
                <w:szCs w:val="22"/>
                <w:lang w:val="en-US" w:eastAsia="zh-CN"/>
              </w:rPr>
            </w:pPr>
            <w:r>
              <w:rPr>
                <w:rFonts w:hint="eastAsia" w:eastAsia="方正仿宋_GBK" w:cs="Times New Roman"/>
                <w:b/>
                <w:bCs/>
                <w:color w:val="000000"/>
                <w:sz w:val="22"/>
                <w:szCs w:val="22"/>
                <w:lang w:val="en-US" w:eastAsia="zh-CN"/>
              </w:rPr>
              <w:t>2899713</w:t>
            </w:r>
          </w:p>
        </w:tc>
        <w:tc>
          <w:tcPr>
            <w:tcW w:w="7066" w:type="dxa"/>
            <w:tcBorders>
              <w:top w:val="single" w:color="000000" w:sz="4" w:space="0"/>
              <w:bottom w:val="single" w:color="000000" w:sz="4" w:space="0"/>
              <w:right w:val="single" w:color="000000" w:sz="4" w:space="0"/>
            </w:tcBorders>
            <w:vAlign w:val="center"/>
          </w:tcPr>
          <w:p>
            <w:pPr>
              <w:widowControl/>
              <w:spacing w:line="400" w:lineRule="exact"/>
              <w:jc w:val="left"/>
              <w:textAlignment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管理天然林保护和退耕还林工程促进生态环境改善。 宣传、贯彻执行天然林保护、退耕还林工程建设的方针、政策、法规和规划拟定工程管理办法编制工程地方规划、实施方案和作业设计对工程建设进行技术指导、培训、服务 实施工程建设和效益监测负责工程信息网络建设对工程建设资金进行监督、指导、检查搞好工程试点示范。</w:t>
            </w:r>
          </w:p>
        </w:tc>
      </w:tr>
    </w:tbl>
    <w:p>
      <w:pPr>
        <w:spacing w:line="560" w:lineRule="exact"/>
        <w:rPr>
          <w:rFonts w:eastAsia="方正仿宋简体"/>
          <w:b/>
          <w:color w:val="000000"/>
          <w:szCs w:val="32"/>
        </w:rPr>
        <w:sectPr>
          <w:footerReference r:id="rId3" w:type="default"/>
          <w:pgSz w:w="16840" w:h="11907" w:orient="landscape"/>
          <w:pgMar w:top="1531" w:right="2098" w:bottom="1531" w:left="1984" w:header="851" w:footer="1588" w:gutter="0"/>
          <w:cols w:space="720" w:num="1"/>
          <w:docGrid w:type="linesAndChars" w:linePitch="597" w:charSpace="-849"/>
        </w:sectPr>
      </w:pPr>
    </w:p>
    <w:p>
      <w:pPr>
        <w:shd w:val="clear" w:color="auto" w:fill="FFFFFF"/>
        <w:spacing w:line="560" w:lineRule="exact"/>
        <w:jc w:val="left"/>
        <w:rPr>
          <w:rFonts w:hint="eastAsia" w:eastAsia="方正黑体_GBK"/>
          <w:b/>
          <w:kern w:val="0"/>
          <w:szCs w:val="32"/>
          <w:shd w:val="clear" w:color="auto" w:fill="FFFFFF"/>
          <w:lang w:eastAsia="zh-CN" w:bidi="ar"/>
        </w:rPr>
      </w:pPr>
      <w:r>
        <w:rPr>
          <w:rFonts w:eastAsia="方正黑体_GBK"/>
          <w:b/>
          <w:kern w:val="0"/>
          <w:szCs w:val="32"/>
          <w:shd w:val="clear" w:color="auto" w:fill="FFFFFF"/>
          <w:lang w:bidi="ar"/>
        </w:rPr>
        <w:t>附件</w:t>
      </w:r>
      <w:r>
        <w:rPr>
          <w:rFonts w:hint="eastAsia" w:eastAsia="方正黑体_GBK"/>
          <w:b/>
          <w:kern w:val="0"/>
          <w:szCs w:val="32"/>
          <w:shd w:val="clear" w:color="auto" w:fill="FFFFFF"/>
          <w:lang w:val="en-US" w:eastAsia="zh-CN" w:bidi="ar"/>
        </w:rPr>
        <w:t>3</w:t>
      </w:r>
    </w:p>
    <w:p>
      <w:pPr>
        <w:snapToGrid w:val="0"/>
        <w:spacing w:line="0" w:lineRule="atLeast"/>
        <w:jc w:val="center"/>
        <w:rPr>
          <w:rFonts w:hint="eastAsia" w:ascii="方正仿宋_GBK" w:hAnsi="方正仿宋_GBK" w:eastAsia="方正仿宋_GBK" w:cs="方正仿宋_GBK"/>
          <w:b/>
          <w:bCs/>
          <w:sz w:val="40"/>
          <w:szCs w:val="40"/>
        </w:rPr>
      </w:pPr>
      <w:r>
        <w:rPr>
          <w:rFonts w:hint="eastAsia" w:ascii="方正仿宋_GBK" w:hAnsi="方正仿宋_GBK" w:eastAsia="方正仿宋_GBK" w:cs="方正仿宋_GBK"/>
          <w:b/>
          <w:bCs/>
          <w:sz w:val="40"/>
          <w:szCs w:val="40"/>
        </w:rPr>
        <w:t>南充市</w:t>
      </w:r>
      <w:r>
        <w:rPr>
          <w:rFonts w:hint="eastAsia" w:ascii="方正仿宋_GBK" w:hAnsi="方正仿宋_GBK" w:eastAsia="方正仿宋_GBK" w:cs="方正仿宋_GBK"/>
          <w:b/>
          <w:bCs/>
          <w:sz w:val="40"/>
          <w:szCs w:val="40"/>
          <w:lang w:val="en-US" w:eastAsia="zh-CN"/>
        </w:rPr>
        <w:t>天然林保护工程管理中心2</w:t>
      </w:r>
      <w:r>
        <w:rPr>
          <w:rFonts w:hint="eastAsia" w:ascii="方正仿宋_GBK" w:hAnsi="方正仿宋_GBK" w:eastAsia="方正仿宋_GBK" w:cs="方正仿宋_GBK"/>
          <w:b/>
          <w:bCs/>
          <w:sz w:val="40"/>
          <w:szCs w:val="40"/>
        </w:rPr>
        <w:t>019年公开</w:t>
      </w:r>
      <w:r>
        <w:rPr>
          <w:rFonts w:hint="eastAsia" w:ascii="方正仿宋_GBK" w:hAnsi="方正仿宋_GBK" w:eastAsia="方正仿宋_GBK" w:cs="方正仿宋_GBK"/>
          <w:b/>
          <w:bCs/>
          <w:sz w:val="40"/>
          <w:szCs w:val="40"/>
          <w:lang w:eastAsia="zh-CN"/>
        </w:rPr>
        <w:t>考调</w:t>
      </w:r>
      <w:r>
        <w:rPr>
          <w:rFonts w:hint="eastAsia" w:ascii="方正仿宋_GBK" w:hAnsi="方正仿宋_GBK" w:eastAsia="方正仿宋_GBK" w:cs="方正仿宋_GBK"/>
          <w:b/>
          <w:bCs/>
          <w:sz w:val="40"/>
          <w:szCs w:val="40"/>
        </w:rPr>
        <w:t>工作人员报名表</w:t>
      </w:r>
    </w:p>
    <w:tbl>
      <w:tblPr>
        <w:tblStyle w:val="5"/>
        <w:tblW w:w="961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70"/>
        <w:gridCol w:w="941"/>
        <w:gridCol w:w="120"/>
        <w:gridCol w:w="806"/>
        <w:gridCol w:w="478"/>
        <w:gridCol w:w="374"/>
        <w:gridCol w:w="1035"/>
        <w:gridCol w:w="1219"/>
        <w:gridCol w:w="30"/>
        <w:gridCol w:w="985"/>
        <w:gridCol w:w="19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姓 名</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性 别</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出 生</w:t>
            </w:r>
          </w:p>
          <w:p>
            <w:pPr>
              <w:spacing w:line="320" w:lineRule="exact"/>
              <w:jc w:val="center"/>
              <w:rPr>
                <w:rFonts w:eastAsia="方正仿宋_GBK"/>
                <w:sz w:val="20"/>
                <w:szCs w:val="18"/>
              </w:rPr>
            </w:pPr>
            <w:r>
              <w:rPr>
                <w:rFonts w:eastAsia="方正仿宋_GBK"/>
                <w:b/>
                <w:kern w:val="0"/>
                <w:sz w:val="24"/>
                <w:lang w:bidi="ar"/>
              </w:rPr>
              <w:t>年 月</w:t>
            </w:r>
          </w:p>
        </w:tc>
        <w:tc>
          <w:tcPr>
            <w:tcW w:w="985"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961" w:type="dxa"/>
            <w:vMerge w:val="restart"/>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照 片</w:t>
            </w:r>
          </w:p>
          <w:p>
            <w:pPr>
              <w:spacing w:line="320" w:lineRule="exact"/>
              <w:jc w:val="center"/>
              <w:rPr>
                <w:rFonts w:eastAsia="方正仿宋_GBK"/>
                <w:sz w:val="20"/>
                <w:szCs w:val="18"/>
              </w:rPr>
            </w:pPr>
            <w:r>
              <w:rPr>
                <w:rFonts w:eastAsia="方正仿宋_GBK"/>
                <w:b/>
                <w:kern w:val="0"/>
                <w:sz w:val="24"/>
                <w:lang w:bidi="ar"/>
              </w:rPr>
              <w:t>（2寸彩色免冠）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6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民 族</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籍 贯</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健 康</w:t>
            </w:r>
          </w:p>
          <w:p>
            <w:pPr>
              <w:spacing w:line="320" w:lineRule="exact"/>
              <w:jc w:val="center"/>
              <w:rPr>
                <w:rFonts w:eastAsia="方正仿宋_GBK"/>
                <w:sz w:val="20"/>
                <w:szCs w:val="18"/>
              </w:rPr>
            </w:pPr>
            <w:r>
              <w:rPr>
                <w:rFonts w:eastAsia="方正仿宋_GBK"/>
                <w:b/>
                <w:kern w:val="0"/>
                <w:sz w:val="24"/>
                <w:lang w:bidi="ar"/>
              </w:rPr>
              <w:t>状 况</w:t>
            </w:r>
          </w:p>
        </w:tc>
        <w:tc>
          <w:tcPr>
            <w:tcW w:w="985"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8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lang w:bidi="ar"/>
              </w:rPr>
            </w:pPr>
            <w:r>
              <w:rPr>
                <w:rFonts w:eastAsia="方正仿宋_GBK"/>
                <w:b/>
                <w:kern w:val="0"/>
                <w:sz w:val="24"/>
                <w:lang w:bidi="ar"/>
              </w:rPr>
              <w:t>政治</w:t>
            </w:r>
          </w:p>
          <w:p>
            <w:pPr>
              <w:spacing w:line="320" w:lineRule="exact"/>
              <w:jc w:val="center"/>
              <w:rPr>
                <w:rFonts w:eastAsia="方正仿宋_GBK"/>
                <w:sz w:val="20"/>
                <w:szCs w:val="18"/>
              </w:rPr>
            </w:pPr>
            <w:r>
              <w:rPr>
                <w:rFonts w:eastAsia="方正仿宋_GBK"/>
                <w:b/>
                <w:kern w:val="0"/>
                <w:sz w:val="24"/>
                <w:lang w:bidi="ar"/>
              </w:rPr>
              <w:t>面貌</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参 工</w:t>
            </w:r>
          </w:p>
          <w:p>
            <w:pPr>
              <w:spacing w:line="320" w:lineRule="exact"/>
              <w:jc w:val="center"/>
              <w:rPr>
                <w:rFonts w:eastAsia="方正仿宋_GBK"/>
                <w:sz w:val="20"/>
                <w:szCs w:val="18"/>
              </w:rPr>
            </w:pPr>
            <w:r>
              <w:rPr>
                <w:rFonts w:eastAsia="方正仿宋_GBK"/>
                <w:b/>
                <w:kern w:val="0"/>
                <w:sz w:val="24"/>
                <w:lang w:bidi="ar"/>
              </w:rPr>
              <w:t>时 间</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现级别</w:t>
            </w:r>
          </w:p>
        </w:tc>
        <w:tc>
          <w:tcPr>
            <w:tcW w:w="985"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全日制教育</w:t>
            </w:r>
          </w:p>
          <w:p>
            <w:pPr>
              <w:spacing w:line="320" w:lineRule="exact"/>
              <w:jc w:val="center"/>
              <w:rPr>
                <w:rFonts w:eastAsia="方正仿宋_GBK"/>
                <w:sz w:val="20"/>
                <w:szCs w:val="18"/>
              </w:rPr>
            </w:pPr>
            <w:r>
              <w:rPr>
                <w:rFonts w:eastAsia="方正仿宋_GBK"/>
                <w:b/>
                <w:kern w:val="0"/>
                <w:sz w:val="24"/>
                <w:lang w:bidi="ar"/>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在职教育</w:t>
            </w:r>
          </w:p>
          <w:p>
            <w:pPr>
              <w:spacing w:line="320" w:lineRule="exact"/>
              <w:jc w:val="center"/>
              <w:rPr>
                <w:rFonts w:eastAsia="方正仿宋_GBK"/>
                <w:sz w:val="20"/>
                <w:szCs w:val="18"/>
              </w:rPr>
            </w:pPr>
            <w:r>
              <w:rPr>
                <w:rFonts w:eastAsia="方正仿宋_GBK"/>
                <w:b/>
                <w:kern w:val="0"/>
                <w:sz w:val="24"/>
                <w:lang w:bidi="ar"/>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lang w:bidi="ar"/>
              </w:rPr>
            </w:pPr>
            <w:r>
              <w:rPr>
                <w:rFonts w:eastAsia="方正仿宋_GBK"/>
                <w:b/>
                <w:kern w:val="0"/>
                <w:sz w:val="24"/>
                <w:lang w:bidi="ar"/>
              </w:rPr>
              <w:t>现工作单位</w:t>
            </w:r>
          </w:p>
          <w:p>
            <w:pPr>
              <w:spacing w:line="320" w:lineRule="exact"/>
              <w:jc w:val="center"/>
              <w:rPr>
                <w:rFonts w:eastAsia="方正仿宋_GBK"/>
                <w:sz w:val="20"/>
                <w:szCs w:val="18"/>
              </w:rPr>
            </w:pPr>
            <w:r>
              <w:rPr>
                <w:rFonts w:eastAsia="方正仿宋_GBK"/>
                <w:b/>
                <w:kern w:val="0"/>
                <w:sz w:val="24"/>
                <w:lang w:bidi="ar"/>
              </w:rPr>
              <w:t>及职务</w:t>
            </w:r>
          </w:p>
        </w:tc>
        <w:tc>
          <w:tcPr>
            <w:tcW w:w="3754" w:type="dxa"/>
            <w:gridSpan w:val="6"/>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联 系</w:t>
            </w:r>
          </w:p>
          <w:p>
            <w:pPr>
              <w:spacing w:line="320" w:lineRule="exact"/>
              <w:jc w:val="center"/>
              <w:rPr>
                <w:rFonts w:eastAsia="方正仿宋_GBK"/>
                <w:sz w:val="20"/>
                <w:szCs w:val="18"/>
              </w:rPr>
            </w:pPr>
            <w:r>
              <w:rPr>
                <w:rFonts w:eastAsia="方正仿宋_GBK"/>
                <w:b/>
                <w:kern w:val="0"/>
                <w:sz w:val="24"/>
                <w:lang w:bidi="ar"/>
              </w:rPr>
              <w:t>电 话</w:t>
            </w:r>
          </w:p>
        </w:tc>
        <w:tc>
          <w:tcPr>
            <w:tcW w:w="2976"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lang w:bidi="ar"/>
              </w:rPr>
            </w:pPr>
            <w:r>
              <w:rPr>
                <w:rFonts w:eastAsia="方正仿宋_GBK"/>
                <w:b/>
                <w:kern w:val="0"/>
                <w:sz w:val="24"/>
                <w:lang w:bidi="ar"/>
              </w:rPr>
              <w:t>报考单位</w:t>
            </w:r>
          </w:p>
          <w:p>
            <w:pPr>
              <w:spacing w:line="320" w:lineRule="exact"/>
              <w:jc w:val="center"/>
              <w:rPr>
                <w:rFonts w:eastAsia="方正仿宋_GBK"/>
                <w:sz w:val="20"/>
                <w:szCs w:val="18"/>
              </w:rPr>
            </w:pPr>
            <w:r>
              <w:rPr>
                <w:rFonts w:eastAsia="方正仿宋_GBK"/>
                <w:b/>
                <w:kern w:val="0"/>
                <w:sz w:val="24"/>
                <w:lang w:bidi="ar"/>
              </w:rPr>
              <w:t>及岗位</w:t>
            </w:r>
          </w:p>
        </w:tc>
        <w:tc>
          <w:tcPr>
            <w:tcW w:w="3754" w:type="dxa"/>
            <w:gridSpan w:val="6"/>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身 份</w:t>
            </w:r>
          </w:p>
          <w:p>
            <w:pPr>
              <w:spacing w:line="320" w:lineRule="exact"/>
              <w:jc w:val="center"/>
              <w:rPr>
                <w:rFonts w:eastAsia="方正仿宋_GBK"/>
                <w:sz w:val="20"/>
                <w:szCs w:val="18"/>
              </w:rPr>
            </w:pPr>
            <w:r>
              <w:rPr>
                <w:rFonts w:eastAsia="方正仿宋_GBK"/>
                <w:b/>
                <w:kern w:val="0"/>
                <w:sz w:val="24"/>
                <w:lang w:bidi="ar"/>
              </w:rPr>
              <w:t>证 号</w:t>
            </w:r>
          </w:p>
        </w:tc>
        <w:tc>
          <w:tcPr>
            <w:tcW w:w="2976"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1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个</w:t>
            </w:r>
          </w:p>
          <w:p>
            <w:pPr>
              <w:spacing w:line="320" w:lineRule="exact"/>
              <w:jc w:val="center"/>
              <w:rPr>
                <w:rFonts w:eastAsia="方正仿宋_GBK"/>
                <w:sz w:val="20"/>
                <w:szCs w:val="18"/>
              </w:rPr>
            </w:pPr>
            <w:r>
              <w:rPr>
                <w:rFonts w:eastAsia="方正仿宋_GBK"/>
                <w:b/>
                <w:kern w:val="0"/>
                <w:sz w:val="24"/>
                <w:lang w:bidi="ar"/>
              </w:rPr>
              <w:t>人</w:t>
            </w:r>
          </w:p>
          <w:p>
            <w:pPr>
              <w:spacing w:line="320" w:lineRule="exact"/>
              <w:jc w:val="center"/>
              <w:rPr>
                <w:rFonts w:eastAsia="方正仿宋_GBK"/>
                <w:sz w:val="20"/>
                <w:szCs w:val="18"/>
              </w:rPr>
            </w:pPr>
            <w:r>
              <w:rPr>
                <w:rFonts w:eastAsia="方正仿宋_GBK"/>
                <w:b/>
                <w:kern w:val="0"/>
                <w:sz w:val="24"/>
                <w:lang w:bidi="ar"/>
              </w:rPr>
              <w:t>简</w:t>
            </w:r>
          </w:p>
          <w:p>
            <w:pPr>
              <w:spacing w:line="320" w:lineRule="exact"/>
              <w:jc w:val="center"/>
              <w:rPr>
                <w:rFonts w:eastAsia="方正仿宋_GBK"/>
                <w:sz w:val="20"/>
                <w:szCs w:val="18"/>
              </w:rPr>
            </w:pPr>
            <w:r>
              <w:rPr>
                <w:rFonts w:eastAsia="方正仿宋_GBK"/>
                <w:b/>
                <w:kern w:val="0"/>
                <w:sz w:val="24"/>
                <w:lang w:bidi="ar"/>
              </w:rPr>
              <w:t>历</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9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lang w:bidi="ar"/>
              </w:rPr>
              <w:t>奖惩</w:t>
            </w:r>
          </w:p>
          <w:p>
            <w:pPr>
              <w:spacing w:line="320" w:lineRule="exact"/>
              <w:jc w:val="center"/>
              <w:rPr>
                <w:rFonts w:eastAsia="方正仿宋_GBK"/>
                <w:sz w:val="20"/>
                <w:szCs w:val="18"/>
              </w:rPr>
            </w:pPr>
            <w:r>
              <w:rPr>
                <w:rFonts w:eastAsia="方正仿宋_GBK"/>
                <w:b/>
                <w:kern w:val="0"/>
                <w:sz w:val="24"/>
                <w:lang w:bidi="ar"/>
              </w:rPr>
              <w:t>情况</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9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lang w:bidi="ar"/>
              </w:rPr>
            </w:pPr>
            <w:r>
              <w:rPr>
                <w:rFonts w:eastAsia="方正仿宋_GBK"/>
                <w:b/>
                <w:kern w:val="0"/>
                <w:sz w:val="24"/>
                <w:lang w:bidi="ar"/>
              </w:rPr>
              <w:t>近两年</w:t>
            </w:r>
          </w:p>
          <w:p>
            <w:pPr>
              <w:spacing w:line="320" w:lineRule="exact"/>
              <w:jc w:val="center"/>
              <w:rPr>
                <w:rFonts w:eastAsia="方正仿宋_GBK"/>
                <w:sz w:val="20"/>
                <w:szCs w:val="18"/>
              </w:rPr>
            </w:pPr>
            <w:r>
              <w:rPr>
                <w:rFonts w:eastAsia="方正仿宋_GBK"/>
                <w:b/>
                <w:kern w:val="0"/>
                <w:sz w:val="24"/>
                <w:lang w:bidi="ar"/>
              </w:rPr>
              <w:t>年度考核</w:t>
            </w:r>
          </w:p>
          <w:p>
            <w:pPr>
              <w:spacing w:line="320" w:lineRule="exact"/>
              <w:jc w:val="center"/>
              <w:rPr>
                <w:rFonts w:eastAsia="方正仿宋_GBK"/>
                <w:sz w:val="20"/>
                <w:szCs w:val="18"/>
              </w:rPr>
            </w:pPr>
            <w:r>
              <w:rPr>
                <w:rFonts w:eastAsia="方正仿宋_GBK"/>
                <w:b/>
                <w:kern w:val="0"/>
                <w:sz w:val="24"/>
                <w:lang w:bidi="ar"/>
              </w:rPr>
              <w:t>结果</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jc w:val="center"/>
        </w:trPr>
        <w:tc>
          <w:tcPr>
            <w:tcW w:w="1670" w:type="dxa"/>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lang w:bidi="ar"/>
              </w:rPr>
              <w:t>家庭主要成员及重要社会关系（配偶、子女、父母）</w:t>
            </w: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lang w:bidi="ar"/>
              </w:rPr>
              <w:t>称谓</w:t>
            </w: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lang w:bidi="ar"/>
              </w:rPr>
              <w:t>姓名</w:t>
            </w: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lang w:bidi="ar"/>
              </w:rPr>
              <w:t>年龄</w:t>
            </w: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lang w:bidi="ar"/>
              </w:rPr>
            </w:pPr>
            <w:r>
              <w:rPr>
                <w:rFonts w:eastAsia="方正仿宋_GBK"/>
                <w:b/>
                <w:kern w:val="0"/>
                <w:sz w:val="24"/>
                <w:lang w:bidi="ar"/>
              </w:rPr>
              <w:t>政治</w:t>
            </w:r>
          </w:p>
          <w:p>
            <w:pPr>
              <w:spacing w:line="360" w:lineRule="exact"/>
              <w:jc w:val="center"/>
              <w:rPr>
                <w:rFonts w:eastAsia="方正仿宋_GBK"/>
                <w:sz w:val="20"/>
                <w:szCs w:val="18"/>
              </w:rPr>
            </w:pPr>
            <w:r>
              <w:rPr>
                <w:rFonts w:eastAsia="方正仿宋_GBK"/>
                <w:b/>
                <w:kern w:val="0"/>
                <w:sz w:val="24"/>
                <w:lang w:bidi="ar"/>
              </w:rPr>
              <w:t>面貌</w:t>
            </w: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lang w:bidi="ar"/>
              </w:rPr>
              <w:t>是否有</w:t>
            </w:r>
          </w:p>
          <w:p>
            <w:pPr>
              <w:spacing w:line="360" w:lineRule="exact"/>
              <w:jc w:val="center"/>
              <w:rPr>
                <w:rFonts w:eastAsia="方正仿宋_GBK"/>
                <w:sz w:val="20"/>
                <w:szCs w:val="18"/>
              </w:rPr>
            </w:pPr>
            <w:r>
              <w:rPr>
                <w:rFonts w:eastAsia="方正仿宋_GBK"/>
                <w:b/>
                <w:kern w:val="0"/>
                <w:sz w:val="24"/>
                <w:lang w:bidi="ar"/>
              </w:rPr>
              <w:t>回避关系</w:t>
            </w: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center"/>
              <w:rPr>
                <w:rFonts w:eastAsia="方正仿宋_GBK"/>
                <w:sz w:val="20"/>
                <w:szCs w:val="18"/>
              </w:rPr>
            </w:pPr>
            <w:r>
              <w:rPr>
                <w:rFonts w:eastAsia="方正仿宋_GBK"/>
                <w:b/>
                <w:kern w:val="0"/>
                <w:sz w:val="24"/>
                <w:lang w:bidi="ar"/>
              </w:rPr>
              <w:t>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9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lang w:bidi="ar"/>
              </w:rPr>
            </w:pPr>
            <w:r>
              <w:rPr>
                <w:rFonts w:eastAsia="方正仿宋_GBK"/>
                <w:b/>
                <w:kern w:val="0"/>
                <w:sz w:val="24"/>
                <w:lang w:bidi="ar"/>
              </w:rPr>
              <w:t>所在单位</w:t>
            </w:r>
          </w:p>
          <w:p>
            <w:pPr>
              <w:spacing w:line="360" w:lineRule="exact"/>
              <w:jc w:val="center"/>
              <w:rPr>
                <w:rFonts w:eastAsia="方正仿宋_GBK"/>
                <w:sz w:val="20"/>
                <w:szCs w:val="18"/>
              </w:rPr>
            </w:pPr>
            <w:r>
              <w:rPr>
                <w:rFonts w:eastAsia="方正仿宋_GBK"/>
                <w:b/>
                <w:kern w:val="0"/>
                <w:sz w:val="24"/>
                <w:lang w:bidi="ar"/>
              </w:rPr>
              <w:t>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lang w:bidi="ar"/>
              </w:rPr>
            </w:pPr>
            <w:r>
              <w:rPr>
                <w:rFonts w:eastAsia="方正仿宋_GBK"/>
                <w:sz w:val="20"/>
                <w:szCs w:val="18"/>
              </w:rPr>
              <w:tab/>
            </w:r>
            <w:r>
              <w:rPr>
                <w:rFonts w:eastAsia="方正仿宋_GBK"/>
                <w:b/>
                <w:kern w:val="0"/>
                <w:sz w:val="24"/>
                <w:lang w:bidi="ar"/>
              </w:rPr>
              <w:t xml:space="preserve">  </w:t>
            </w:r>
          </w:p>
          <w:p>
            <w:pPr>
              <w:spacing w:line="360" w:lineRule="exact"/>
              <w:jc w:val="center"/>
              <w:rPr>
                <w:rFonts w:eastAsia="方正仿宋_GBK"/>
                <w:b/>
                <w:kern w:val="0"/>
                <w:sz w:val="24"/>
                <w:lang w:bidi="ar"/>
              </w:rPr>
            </w:pPr>
          </w:p>
          <w:p>
            <w:pPr>
              <w:spacing w:line="360" w:lineRule="exact"/>
              <w:jc w:val="center"/>
              <w:rPr>
                <w:rFonts w:eastAsia="方正仿宋_GBK"/>
                <w:b/>
                <w:kern w:val="0"/>
                <w:sz w:val="24"/>
                <w:lang w:bidi="ar"/>
              </w:rPr>
            </w:pPr>
            <w:r>
              <w:rPr>
                <w:rFonts w:eastAsia="方正仿宋_GBK"/>
                <w:b/>
                <w:kern w:val="0"/>
                <w:sz w:val="24"/>
                <w:lang w:bidi="ar"/>
              </w:rPr>
              <w:t xml:space="preserve">               （盖章）      </w:t>
            </w:r>
          </w:p>
          <w:p>
            <w:pPr>
              <w:spacing w:line="360" w:lineRule="exact"/>
              <w:jc w:val="center"/>
              <w:rPr>
                <w:rFonts w:eastAsia="方正仿宋_GBK"/>
                <w:sz w:val="20"/>
                <w:szCs w:val="18"/>
              </w:rPr>
            </w:pPr>
            <w:r>
              <w:rPr>
                <w:rFonts w:eastAsia="方正仿宋_GBK"/>
                <w:b/>
                <w:kern w:val="0"/>
                <w:sz w:val="24"/>
                <w:lang w:bidi="ar"/>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48"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hint="eastAsia" w:eastAsia="方正仿宋_GBK"/>
                <w:b/>
                <w:kern w:val="0"/>
                <w:sz w:val="24"/>
                <w:lang w:eastAsia="zh-CN" w:bidi="ar"/>
              </w:rPr>
            </w:pPr>
            <w:r>
              <w:rPr>
                <w:rFonts w:hint="eastAsia" w:eastAsia="方正仿宋_GBK"/>
                <w:b/>
                <w:kern w:val="0"/>
                <w:sz w:val="24"/>
                <w:lang w:eastAsia="zh-CN" w:bidi="ar"/>
              </w:rPr>
              <w:t>干部管理</w:t>
            </w:r>
          </w:p>
          <w:p>
            <w:pPr>
              <w:spacing w:line="360" w:lineRule="exact"/>
              <w:jc w:val="center"/>
              <w:rPr>
                <w:rFonts w:eastAsia="方正仿宋_GBK"/>
                <w:sz w:val="20"/>
                <w:szCs w:val="18"/>
              </w:rPr>
            </w:pPr>
            <w:r>
              <w:rPr>
                <w:rFonts w:eastAsia="方正仿宋_GBK"/>
                <w:b/>
                <w:kern w:val="0"/>
                <w:sz w:val="24"/>
                <w:lang w:bidi="ar"/>
              </w:rPr>
              <w:t>部门意见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lang w:bidi="ar"/>
              </w:rPr>
            </w:pPr>
            <w:r>
              <w:rPr>
                <w:rFonts w:eastAsia="方正仿宋_GBK"/>
                <w:b/>
                <w:kern w:val="0"/>
                <w:sz w:val="24"/>
                <w:lang w:bidi="ar"/>
              </w:rPr>
              <w:t xml:space="preserve">  </w:t>
            </w:r>
          </w:p>
          <w:p>
            <w:pPr>
              <w:spacing w:line="360" w:lineRule="exact"/>
              <w:jc w:val="center"/>
              <w:rPr>
                <w:rFonts w:eastAsia="方正仿宋_GBK"/>
                <w:b/>
                <w:kern w:val="0"/>
                <w:sz w:val="24"/>
                <w:lang w:bidi="ar"/>
              </w:rPr>
            </w:pPr>
          </w:p>
          <w:p>
            <w:pPr>
              <w:spacing w:line="360" w:lineRule="exact"/>
              <w:jc w:val="center"/>
              <w:rPr>
                <w:rFonts w:eastAsia="方正仿宋_GBK"/>
                <w:b/>
                <w:kern w:val="0"/>
                <w:sz w:val="24"/>
                <w:lang w:bidi="ar"/>
              </w:rPr>
            </w:pPr>
            <w:r>
              <w:rPr>
                <w:rFonts w:eastAsia="方正仿宋_GBK"/>
                <w:b/>
                <w:kern w:val="0"/>
                <w:sz w:val="24"/>
                <w:lang w:bidi="ar"/>
              </w:rPr>
              <w:t xml:space="preserve">              （盖章）      </w:t>
            </w:r>
          </w:p>
          <w:p>
            <w:pPr>
              <w:spacing w:line="360" w:lineRule="exact"/>
              <w:jc w:val="center"/>
              <w:rPr>
                <w:rFonts w:eastAsia="方正仿宋_GBK"/>
                <w:b/>
                <w:kern w:val="0"/>
                <w:sz w:val="24"/>
                <w:lang w:bidi="ar"/>
              </w:rPr>
            </w:pPr>
            <w:r>
              <w:rPr>
                <w:rFonts w:eastAsia="方正仿宋_GBK"/>
                <w:b/>
                <w:kern w:val="0"/>
                <w:sz w:val="24"/>
                <w:lang w:bidi="ar"/>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61" w:hRule="atLeast"/>
          <w:jc w:val="center"/>
        </w:trPr>
        <w:tc>
          <w:tcPr>
            <w:tcW w:w="1670"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sz w:val="20"/>
                <w:szCs w:val="18"/>
              </w:rPr>
            </w:pPr>
            <w:r>
              <w:rPr>
                <w:rFonts w:eastAsia="方正仿宋_GBK"/>
                <w:b/>
                <w:kern w:val="0"/>
                <w:sz w:val="24"/>
                <w:lang w:bidi="ar"/>
              </w:rPr>
              <w:t>资格审查</w:t>
            </w:r>
          </w:p>
          <w:p>
            <w:pPr>
              <w:spacing w:line="570" w:lineRule="exact"/>
              <w:jc w:val="center"/>
              <w:rPr>
                <w:sz w:val="24"/>
              </w:rPr>
            </w:pPr>
            <w:r>
              <w:rPr>
                <w:rFonts w:eastAsia="方正仿宋_GBK"/>
                <w:b/>
                <w:kern w:val="0"/>
                <w:sz w:val="24"/>
                <w:lang w:bidi="ar"/>
              </w:rPr>
              <w:t>意 见</w:t>
            </w:r>
          </w:p>
        </w:tc>
        <w:tc>
          <w:tcPr>
            <w:tcW w:w="7949" w:type="dxa"/>
            <w:gridSpan w:val="10"/>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b/>
                <w:kern w:val="0"/>
                <w:sz w:val="24"/>
                <w:lang w:bidi="ar"/>
              </w:rPr>
            </w:pPr>
          </w:p>
          <w:p>
            <w:pPr>
              <w:spacing w:line="360" w:lineRule="exact"/>
              <w:jc w:val="center"/>
              <w:rPr>
                <w:rFonts w:hint="eastAsia" w:eastAsia="方正仿宋_GBK"/>
                <w:b/>
                <w:kern w:val="0"/>
                <w:sz w:val="24"/>
                <w:lang w:bidi="ar"/>
              </w:rPr>
            </w:pPr>
          </w:p>
          <w:p>
            <w:pPr>
              <w:spacing w:line="360" w:lineRule="exact"/>
              <w:jc w:val="center"/>
              <w:rPr>
                <w:rFonts w:hint="eastAsia" w:eastAsia="方正仿宋_GBK"/>
                <w:b/>
                <w:kern w:val="0"/>
                <w:sz w:val="24"/>
                <w:lang w:bidi="ar"/>
              </w:rPr>
            </w:pPr>
          </w:p>
          <w:p>
            <w:pPr>
              <w:spacing w:line="360" w:lineRule="exact"/>
              <w:jc w:val="center"/>
              <w:rPr>
                <w:rFonts w:eastAsia="方正仿宋_GBK"/>
                <w:b/>
                <w:kern w:val="0"/>
                <w:sz w:val="24"/>
                <w:lang w:bidi="ar"/>
              </w:rPr>
            </w:pPr>
            <w:r>
              <w:rPr>
                <w:rFonts w:eastAsia="方正仿宋_GBK"/>
                <w:b/>
                <w:kern w:val="0"/>
                <w:sz w:val="24"/>
                <w:lang w:bidi="ar"/>
              </w:rPr>
              <w:t xml:space="preserve">            审查人：</w:t>
            </w:r>
          </w:p>
          <w:p>
            <w:pPr>
              <w:spacing w:line="360" w:lineRule="exact"/>
              <w:jc w:val="center"/>
              <w:rPr>
                <w:rFonts w:eastAsia="方正仿宋_GBK"/>
                <w:b/>
                <w:kern w:val="0"/>
                <w:sz w:val="24"/>
                <w:lang w:bidi="ar"/>
              </w:rPr>
            </w:pPr>
            <w:r>
              <w:rPr>
                <w:rFonts w:eastAsia="方正仿宋_GBK"/>
                <w:b/>
                <w:kern w:val="0"/>
                <w:sz w:val="24"/>
                <w:lang w:bidi="ar"/>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066165" cy="416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6165" cy="416560"/>
                      </a:xfrm>
                      <a:prstGeom prst="rect">
                        <a:avLst/>
                      </a:prstGeom>
                      <a:noFill/>
                      <a:ln w="9525">
                        <a:noFill/>
                      </a:ln>
                    </wps:spPr>
                    <wps:txbx>
                      <w:txbxContent>
                        <w:p>
                          <w:pPr>
                            <w:pStyle w:val="2"/>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8.25pt;height:32.8pt;width:83.95pt;mso-position-horizontal:outside;mso-position-horizontal-relative:margin;z-index:251659264;mso-width-relative:page;mso-height-relative:page;" filled="f" stroked="f" coordsize="21600,21600" o:gfxdata="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B8cwx1QAAAAYBAAAPAAAA&#10;AAAAAAEAIAAAACIAAABkcnMvZG93bnJldi54bWxQSwECFAAUAAAACACHTuJAbu/jNKYBAAAtAwAA&#10;DgAAAAAAAAABACAAAAAkAQAAZHJzL2Uyb0RvYy54bWxQSwUGAAAAAAYABgBZAQAAPAUAAAAA&#10;">
              <v:fill on="f" focussize="0,0"/>
              <v:stroke on="f"/>
              <v:imagedata o:title=""/>
              <o:lock v:ext="edit" aspectratio="f"/>
              <v:textbox inset="0mm,0mm,0mm,0mm">
                <w:txbxContent>
                  <w:p>
                    <w:pPr>
                      <w:pStyle w:val="2"/>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1596E"/>
    <w:rsid w:val="15437935"/>
    <w:rsid w:val="1DBD2A46"/>
    <w:rsid w:val="2961596E"/>
    <w:rsid w:val="2DAB5EED"/>
    <w:rsid w:val="43CE2C32"/>
    <w:rsid w:val="47A94C66"/>
    <w:rsid w:val="57570396"/>
    <w:rsid w:val="6F42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21"/>
    <w:basedOn w:val="4"/>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2019-12-03T07:51:00Z</dcterms:created>
  <dc:creator>Lenovo</dc:creator>
  <cp:lastModifiedBy>Lenovo</cp:lastModifiedBy>
  <cp:lastPrinted>2019-12-04T02:02:00Z</cp:lastPrinted>
  <dcterms:modified xsi:type="dcterms:W3CDTF">2019-12-04T03:43:27Z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