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隶书" w:hAnsi="宋体" w:eastAsia="隶书"/>
          <w:b/>
          <w:sz w:val="44"/>
          <w:szCs w:val="44"/>
        </w:rPr>
      </w:pPr>
      <w:bookmarkStart w:id="0" w:name="_GoBack"/>
      <w:r>
        <w:rPr>
          <w:rFonts w:hint="eastAsia" w:ascii="隶书" w:hAnsi="宋体" w:eastAsia="隶书"/>
          <w:b/>
          <w:sz w:val="44"/>
          <w:szCs w:val="44"/>
        </w:rPr>
        <w:t>中煤新集公司员工招聘考核表</w:t>
      </w:r>
    </w:p>
    <w:bookmarkEnd w:id="0"/>
    <w:p>
      <w:pPr>
        <w:spacing w:line="440" w:lineRule="exact"/>
        <w:jc w:val="center"/>
        <w:rPr>
          <w:rFonts w:hint="eastAsia" w:ascii="隶书" w:hAnsi="宋体" w:eastAsia="隶书"/>
          <w:bCs/>
          <w:sz w:val="44"/>
          <w:szCs w:val="44"/>
        </w:rPr>
      </w:pPr>
      <w:r>
        <w:rPr>
          <w:rFonts w:hint="eastAsia" w:ascii="隶书" w:hAnsi="宋体" w:eastAsia="隶书"/>
          <w:bCs/>
          <w:sz w:val="32"/>
          <w:szCs w:val="32"/>
        </w:rPr>
        <w:t>大中专生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填表日期：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78"/>
        <w:gridCol w:w="720"/>
        <w:gridCol w:w="1080"/>
        <w:gridCol w:w="1080"/>
        <w:gridCol w:w="1260"/>
        <w:gridCol w:w="172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highlight w:val="yellow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highlight w:val="yellow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学历层次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学校及专业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学历层次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35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育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审查人：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面试情况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面试人：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人力资源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>
            <w:pPr>
              <w:spacing w:line="440" w:lineRule="exact"/>
              <w:ind w:firstLine="4320" w:firstLineChars="18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4320" w:firstLineChars="18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日（章）</w:t>
            </w:r>
          </w:p>
        </w:tc>
      </w:tr>
    </w:tbl>
    <w:p>
      <w:pPr>
        <w:spacing w:line="36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备注：1.培养方式分为：统招、专升本/硕、对口单招(含三校生)、成人高考、其它 </w:t>
      </w:r>
    </w:p>
    <w:p>
      <w:pPr>
        <w:spacing w:line="36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学历层次分为：研究生、一本、二本、其它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sz w:val="21"/>
          <w:szCs w:val="21"/>
        </w:rPr>
        <w:t>大中专生是指</w:t>
      </w:r>
      <w:r>
        <w:rPr>
          <w:rFonts w:hint="default" w:ascii="宋体" w:hAnsi="宋体"/>
          <w:sz w:val="21"/>
          <w:szCs w:val="21"/>
        </w:rPr>
        <w:fldChar w:fldCharType="begin"/>
      </w:r>
      <w:r>
        <w:rPr>
          <w:rFonts w:hint="default" w:ascii="宋体" w:hAnsi="宋体"/>
          <w:sz w:val="21"/>
          <w:szCs w:val="21"/>
        </w:rPr>
        <w:instrText xml:space="preserve"> HYPERLINK "https://baike.so.com/doc/26836-27959.html" \t "https://baike.so.com/doc/_blank" </w:instrText>
      </w:r>
      <w:r>
        <w:rPr>
          <w:rFonts w:hint="default" w:ascii="宋体" w:hAnsi="宋体"/>
          <w:sz w:val="21"/>
          <w:szCs w:val="21"/>
        </w:rPr>
        <w:fldChar w:fldCharType="separate"/>
      </w:r>
      <w:r>
        <w:rPr>
          <w:rFonts w:hint="default" w:ascii="宋体" w:hAnsi="宋体"/>
          <w:sz w:val="21"/>
          <w:szCs w:val="21"/>
        </w:rPr>
        <w:t>大学生</w:t>
      </w:r>
      <w:r>
        <w:rPr>
          <w:rFonts w:hint="default" w:ascii="宋体" w:hAnsi="宋体"/>
          <w:sz w:val="21"/>
          <w:szCs w:val="21"/>
        </w:rPr>
        <w:fldChar w:fldCharType="end"/>
      </w:r>
      <w:r>
        <w:rPr>
          <w:rFonts w:hint="default" w:ascii="宋体" w:hAnsi="宋体"/>
          <w:sz w:val="21"/>
          <w:szCs w:val="21"/>
        </w:rPr>
        <w:t>和</w:t>
      </w:r>
      <w:r>
        <w:rPr>
          <w:rFonts w:hint="default" w:ascii="宋体" w:hAnsi="宋体"/>
          <w:sz w:val="21"/>
          <w:szCs w:val="21"/>
        </w:rPr>
        <w:fldChar w:fldCharType="begin"/>
      </w:r>
      <w:r>
        <w:rPr>
          <w:rFonts w:hint="default" w:ascii="宋体" w:hAnsi="宋体"/>
          <w:sz w:val="21"/>
          <w:szCs w:val="21"/>
        </w:rPr>
        <w:instrText xml:space="preserve"> HYPERLINK "https://baike.so.com/doc/2638767-2786260.html" \t "https://baike.so.com/doc/_blank" </w:instrText>
      </w:r>
      <w:r>
        <w:rPr>
          <w:rFonts w:hint="default" w:ascii="宋体" w:hAnsi="宋体"/>
          <w:sz w:val="21"/>
          <w:szCs w:val="21"/>
        </w:rPr>
        <w:fldChar w:fldCharType="separate"/>
      </w:r>
      <w:r>
        <w:rPr>
          <w:rFonts w:hint="default" w:ascii="宋体" w:hAnsi="宋体"/>
          <w:sz w:val="21"/>
          <w:szCs w:val="21"/>
        </w:rPr>
        <w:t>中专生</w:t>
      </w:r>
      <w:r>
        <w:rPr>
          <w:rFonts w:hint="default" w:ascii="宋体" w:hAnsi="宋体"/>
          <w:sz w:val="21"/>
          <w:szCs w:val="21"/>
        </w:rPr>
        <w:fldChar w:fldCharType="end"/>
      </w:r>
      <w:r>
        <w:rPr>
          <w:rFonts w:hint="default" w:ascii="宋体" w:hAnsi="宋体"/>
          <w:sz w:val="21"/>
          <w:szCs w:val="21"/>
        </w:rPr>
        <w:t>。</w:t>
      </w:r>
      <w:r>
        <w:rPr>
          <w:rFonts w:hint="eastAsia" w:ascii="宋体" w:hAnsi="宋体"/>
          <w:sz w:val="21"/>
          <w:szCs w:val="21"/>
          <w:lang w:val="en-US" w:eastAsia="zh-CN"/>
        </w:rPr>
        <w:t>同时高职生，</w:t>
      </w:r>
      <w:r>
        <w:rPr>
          <w:rFonts w:hint="default" w:ascii="宋体" w:hAnsi="宋体"/>
          <w:sz w:val="21"/>
          <w:szCs w:val="21"/>
        </w:rPr>
        <w:t>技工学校、职业高中、职业中学等毕业生</w:t>
      </w:r>
      <w:r>
        <w:rPr>
          <w:rFonts w:hint="eastAsia" w:ascii="宋体" w:hAnsi="宋体"/>
          <w:sz w:val="21"/>
          <w:szCs w:val="21"/>
          <w:lang w:val="en-US" w:eastAsia="zh-CN"/>
        </w:rPr>
        <w:t>适用此表。</w:t>
      </w:r>
    </w:p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10058"/>
    <w:rsid w:val="5F2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2019-12-17T01:45:00Z</dcterms:created>
  <dc:creator>兮兮</dc:creator>
  <cp:lastModifiedBy>兮兮</cp:lastModifiedBy>
  <dcterms:modified xsi:type="dcterms:W3CDTF">2019-12-17T01:45:52Z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