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tbl>
      <w:tblPr>
        <w:tblStyle w:val="3"/>
        <w:tblW w:w="14720" w:type="dxa"/>
        <w:tblInd w:w="-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0"/>
        <w:gridCol w:w="1530"/>
        <w:gridCol w:w="1035"/>
        <w:gridCol w:w="1095"/>
        <w:gridCol w:w="750"/>
        <w:gridCol w:w="1230"/>
        <w:gridCol w:w="1440"/>
        <w:gridCol w:w="1485"/>
        <w:gridCol w:w="1290"/>
        <w:gridCol w:w="35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14720" w:type="dxa"/>
            <w:gridSpan w:val="1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shd w:val="clear" w:fill="FFFFFF"/>
                <w:lang w:val="en-US" w:eastAsia="zh-CN" w:bidi="ar"/>
              </w:rPr>
              <w:t>南充市身心医院“嘉陵江英才工程”2019年公开考核招聘工作人员岗位条件及要求一览表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21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招聘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招聘对象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范围</w:t>
            </w:r>
          </w:p>
        </w:tc>
        <w:tc>
          <w:tcPr>
            <w:tcW w:w="7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粗黑宋简体" w:hAnsi="方正粗黑宋简体" w:eastAsia="方正粗黑宋简体" w:cs="方正粗黑宋简体"/>
                <w:color w:val="000000"/>
                <w:sz w:val="21"/>
                <w:szCs w:val="21"/>
              </w:rPr>
            </w:pPr>
            <w:r>
              <w:rPr>
                <w:rFonts w:hint="eastAsia" w:ascii="方正粗黑宋简体" w:hAnsi="方正粗黑宋简体" w:eastAsia="方正粗黑宋简体" w:cs="方正粗黑宋简体"/>
                <w:color w:val="000000"/>
                <w:kern w:val="0"/>
                <w:sz w:val="21"/>
                <w:szCs w:val="21"/>
              </w:rPr>
              <w:t>条件及要求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5" w:hRule="atLeast"/>
        </w:trPr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学历或学位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专业条件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其他条件及要求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南充市民政局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医学影像学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医学影像学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副主任医师及以上（介入治疗方向）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3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副主任医师及以上（心血管内科方向）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南充市身心医院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专技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医疗岗位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  <w:t>面向全国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大学本科及</w:t>
            </w:r>
            <w:r>
              <w:rPr>
                <w:rFonts w:hint="eastAsia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以</w:t>
            </w: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上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临床医学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小标宋简体" w:cs="Times New Roman"/>
                <w:color w:val="FF00FF"/>
                <w:sz w:val="20"/>
                <w:szCs w:val="20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kern w:val="0"/>
                <w:sz w:val="20"/>
                <w:szCs w:val="20"/>
                <w:lang w:eastAsia="zh-CN"/>
              </w:rPr>
              <w:t>副主任医师及以上（胸外科方向）</w:t>
            </w:r>
          </w:p>
        </w:tc>
      </w:tr>
    </w:tbl>
    <w:p>
      <w:pPr>
        <w:autoSpaceDE w:val="0"/>
        <w:autoSpaceDN w:val="0"/>
        <w:adjustRightInd w:val="0"/>
        <w:spacing w:line="500" w:lineRule="exact"/>
        <w:jc w:val="left"/>
        <w:rPr>
          <w:rFonts w:hint="eastAsia" w:ascii="仿宋_GB2312" w:eastAsia="仿宋_GB2312"/>
          <w:b/>
          <w:bCs/>
          <w:sz w:val="32"/>
          <w:szCs w:val="32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附件2：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color w:val="000000"/>
          <w:sz w:val="36"/>
          <w:szCs w:val="36"/>
        </w:rPr>
      </w:pPr>
    </w:p>
    <w:p>
      <w:pPr>
        <w:autoSpaceDE w:val="0"/>
        <w:autoSpaceDN w:val="0"/>
        <w:adjustRightInd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default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南充市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身心医院“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嘉陵江英才工程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”</w:t>
      </w:r>
    </w:p>
    <w:p>
      <w:pPr>
        <w:autoSpaceDE w:val="0"/>
        <w:autoSpaceDN w:val="0"/>
        <w:adjustRightInd w:val="0"/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2019</w:t>
      </w:r>
      <w:r>
        <w:rPr>
          <w:rFonts w:hint="default" w:asciiTheme="majorEastAsia" w:hAnsiTheme="majorEastAsia" w:eastAsiaTheme="majorEastAsia" w:cstheme="majorEastAsia"/>
          <w:b/>
          <w:bCs/>
          <w:color w:val="000000"/>
          <w:sz w:val="36"/>
          <w:szCs w:val="36"/>
          <w:lang w:val="en-US" w:eastAsia="zh-CN"/>
        </w:rPr>
        <w:t>年公开考核招聘工作人员报名信息表</w:t>
      </w:r>
    </w:p>
    <w:p>
      <w:pPr>
        <w:autoSpaceDE w:val="0"/>
        <w:autoSpaceDN w:val="0"/>
        <w:adjustRightInd w:val="0"/>
        <w:spacing w:line="500" w:lineRule="exact"/>
        <w:ind w:left="-239" w:leftChars="-114" w:firstLine="2125" w:firstLineChars="882"/>
        <w:rPr>
          <w:rFonts w:ascii="宋体" w:cs="宋体"/>
          <w:b/>
          <w:bCs/>
          <w:sz w:val="24"/>
          <w:lang w:val="zh-CN"/>
        </w:rPr>
      </w:pPr>
      <w:r>
        <w:rPr>
          <w:rFonts w:hint="eastAsia" w:ascii="宋体" w:cs="宋体"/>
          <w:b/>
          <w:bCs/>
          <w:sz w:val="24"/>
          <w:lang w:val="zh-CN"/>
        </w:rPr>
        <w:t xml:space="preserve">                            </w:t>
      </w:r>
    </w:p>
    <w:tbl>
      <w:tblPr>
        <w:tblStyle w:val="3"/>
        <w:tblW w:w="918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1"/>
        <w:gridCol w:w="454"/>
        <w:gridCol w:w="384"/>
        <w:gridCol w:w="33"/>
        <w:gridCol w:w="685"/>
        <w:gridCol w:w="221"/>
        <w:gridCol w:w="568"/>
        <w:gridCol w:w="689"/>
        <w:gridCol w:w="185"/>
        <w:gridCol w:w="540"/>
        <w:gridCol w:w="538"/>
        <w:gridCol w:w="280"/>
        <w:gridCol w:w="262"/>
        <w:gridCol w:w="179"/>
        <w:gridCol w:w="528"/>
        <w:gridCol w:w="373"/>
        <w:gridCol w:w="19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</w:t>
            </w:r>
            <w:r>
              <w:rPr>
                <w:rFonts w:eastAsia="仿宋_GB2312"/>
                <w:b/>
                <w:bCs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名</w:t>
            </w:r>
          </w:p>
        </w:tc>
        <w:tc>
          <w:tcPr>
            <w:tcW w:w="155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出生年月</w:t>
            </w:r>
          </w:p>
        </w:tc>
        <w:tc>
          <w:tcPr>
            <w:tcW w:w="1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27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政治面貌</w:t>
            </w:r>
          </w:p>
        </w:tc>
        <w:tc>
          <w:tcPr>
            <w:tcW w:w="13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7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毕业时间</w:t>
            </w:r>
          </w:p>
        </w:tc>
        <w:tc>
          <w:tcPr>
            <w:tcW w:w="13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最高学历</w:t>
            </w:r>
          </w:p>
        </w:tc>
        <w:tc>
          <w:tcPr>
            <w:tcW w:w="107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学位</w:t>
            </w: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1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毕业院校及专业</w:t>
            </w:r>
          </w:p>
        </w:tc>
        <w:tc>
          <w:tcPr>
            <w:tcW w:w="292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现有执业资格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21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应聘单位</w:t>
            </w:r>
          </w:p>
        </w:tc>
        <w:tc>
          <w:tcPr>
            <w:tcW w:w="21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8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家庭住址</w:t>
            </w:r>
          </w:p>
        </w:tc>
        <w:tc>
          <w:tcPr>
            <w:tcW w:w="3426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lang w:val="zh-CN"/>
              </w:rPr>
              <w:t xml:space="preserve">  </w:t>
            </w:r>
          </w:p>
        </w:tc>
        <w:tc>
          <w:tcPr>
            <w:tcW w:w="124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82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1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及工作情况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家庭成员</w:t>
            </w:r>
          </w:p>
        </w:tc>
        <w:tc>
          <w:tcPr>
            <w:tcW w:w="82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审核意见</w:t>
            </w:r>
          </w:p>
        </w:tc>
        <w:tc>
          <w:tcPr>
            <w:tcW w:w="8287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/>
                <w:b/>
                <w:bCs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Cs w:val="21"/>
                <w:lang w:val="zh-CN"/>
              </w:rPr>
              <w:t xml:space="preserve">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 xml:space="preserve">  审查人：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/>
                <w:b/>
                <w:bCs/>
                <w:szCs w:val="21"/>
                <w:lang w:val="zh-CN"/>
              </w:rPr>
            </w:pPr>
            <w:r>
              <w:rPr>
                <w:rFonts w:hint="eastAsia" w:ascii="宋体" w:cs="宋体"/>
                <w:b/>
                <w:bCs/>
                <w:sz w:val="24"/>
                <w:szCs w:val="24"/>
                <w:lang w:val="zh-CN"/>
              </w:rPr>
              <w:t xml:space="preserve">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年</w:t>
            </w:r>
            <w:r>
              <w:rPr>
                <w:rFonts w:hint="eastAsia"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月</w:t>
            </w:r>
            <w:r>
              <w:rPr>
                <w:rFonts w:hint="eastAsia" w:ascii="宋体" w:cs="宋体"/>
                <w:b/>
                <w:bCs/>
                <w:sz w:val="24"/>
                <w:szCs w:val="24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  <w:lang w:val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jc w:val="left"/>
        <w:textAlignment w:val="auto"/>
        <w:outlineLvl w:val="9"/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35EB2"/>
    <w:rsid w:val="06835EB2"/>
    <w:rsid w:val="4A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2019-12-19T03:49:00Z</dcterms:created>
  <dc:creator>Lenovo</dc:creator>
  <cp:lastModifiedBy>Lenovo</cp:lastModifiedBy>
  <dcterms:modified xsi:type="dcterms:W3CDTF">2019-12-19T06:48:49Z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