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85" w:rsidRDefault="0039589E" w:rsidP="00376FD4">
      <w:pPr>
        <w:spacing w:line="6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A65B9B">
        <w:rPr>
          <w:rFonts w:ascii="方正小标宋简体" w:eastAsia="方正小标宋简体" w:hAnsi="仿宋" w:cs="宋体" w:hint="eastAsia"/>
          <w:kern w:val="0"/>
          <w:sz w:val="44"/>
          <w:szCs w:val="44"/>
        </w:rPr>
        <w:t>眉山市财政局</w:t>
      </w:r>
    </w:p>
    <w:p w:rsidR="0039589E" w:rsidRPr="00A65B9B" w:rsidRDefault="0039589E" w:rsidP="00376FD4">
      <w:pPr>
        <w:spacing w:line="6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A65B9B">
        <w:rPr>
          <w:rFonts w:ascii="Times New Roman" w:eastAsia="方正小标宋简体" w:hAnsi="Times New Roman" w:cs="Times New Roman"/>
          <w:kern w:val="0"/>
          <w:sz w:val="44"/>
          <w:szCs w:val="44"/>
        </w:rPr>
        <w:t>2019</w:t>
      </w:r>
      <w:r w:rsidRPr="00A65B9B">
        <w:rPr>
          <w:rFonts w:ascii="方正小标宋简体" w:eastAsia="方正小标宋简体" w:hAnsi="仿宋" w:cs="宋体" w:hint="eastAsia"/>
          <w:kern w:val="0"/>
          <w:sz w:val="44"/>
          <w:szCs w:val="44"/>
        </w:rPr>
        <w:t>年下半年赴国内知名高校公开引进优秀人才拟聘用人员名单</w:t>
      </w:r>
    </w:p>
    <w:p w:rsidR="0039589E" w:rsidRPr="00A65B9B" w:rsidRDefault="0039589E" w:rsidP="0039589E">
      <w:pPr>
        <w:spacing w:line="6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39589E" w:rsidRPr="00A65B9B" w:rsidRDefault="0039589E" w:rsidP="0039589E">
      <w:pPr>
        <w:widowControl/>
        <w:ind w:firstLine="640"/>
        <w:jc w:val="left"/>
        <w:rPr>
          <w:rFonts w:ascii="方正楷体简体" w:eastAsia="方正楷体简体" w:hAnsi="微软雅黑" w:cs="宋体"/>
          <w:kern w:val="0"/>
          <w:sz w:val="13"/>
          <w:szCs w:val="13"/>
        </w:rPr>
      </w:pPr>
    </w:p>
    <w:tbl>
      <w:tblPr>
        <w:tblW w:w="13433" w:type="dxa"/>
        <w:jc w:val="center"/>
        <w:tblLook w:val="04A0"/>
      </w:tblPr>
      <w:tblGrid>
        <w:gridCol w:w="1689"/>
        <w:gridCol w:w="850"/>
        <w:gridCol w:w="1418"/>
        <w:gridCol w:w="1134"/>
        <w:gridCol w:w="850"/>
        <w:gridCol w:w="1559"/>
        <w:gridCol w:w="1134"/>
        <w:gridCol w:w="2552"/>
        <w:gridCol w:w="1439"/>
        <w:gridCol w:w="808"/>
      </w:tblGrid>
      <w:tr w:rsidR="0039589E" w:rsidRPr="00A65B9B" w:rsidTr="00901FA9">
        <w:trPr>
          <w:trHeight w:val="938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</w:tr>
      <w:tr w:rsidR="0039589E" w:rsidRPr="00A65B9B" w:rsidTr="00901FA9">
        <w:trPr>
          <w:trHeight w:val="623"/>
          <w:jc w:val="center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眉山市债务管理中心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1904014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蒲劲松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1992</w:t>
            </w: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.</w:t>
            </w: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硕士</w:t>
            </w:r>
          </w:p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西南财经大学农业经济管理专业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39589E" w:rsidRPr="00A65B9B" w:rsidTr="00901FA9">
        <w:trPr>
          <w:trHeight w:val="623"/>
          <w:jc w:val="center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1904014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王  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1992.12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硕士</w:t>
            </w:r>
          </w:p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西南财经大学农村与区域发展专业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9589E" w:rsidRPr="00A65B9B" w:rsidTr="00901FA9">
        <w:trPr>
          <w:trHeight w:val="623"/>
          <w:jc w:val="center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眉山市预算编审中心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张艺藐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1993.11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硕士</w:t>
            </w:r>
          </w:p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重庆理工大学会计学专业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39589E" w:rsidRPr="00A65B9B" w:rsidTr="00901FA9">
        <w:trPr>
          <w:trHeight w:val="623"/>
          <w:jc w:val="center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1904015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王思川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硕士</w:t>
            </w:r>
          </w:p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皇家墨尔本理工大学会计学专业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89E" w:rsidRPr="00A65B9B" w:rsidRDefault="0039589E" w:rsidP="00901FA9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65B9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</w:tbl>
    <w:p w:rsidR="002032C3" w:rsidRDefault="002032C3"/>
    <w:sectPr w:rsidR="002032C3" w:rsidSect="003958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8B" w:rsidRDefault="0088778B" w:rsidP="0039589E">
      <w:r>
        <w:separator/>
      </w:r>
    </w:p>
  </w:endnote>
  <w:endnote w:type="continuationSeparator" w:id="1">
    <w:p w:rsidR="0088778B" w:rsidRDefault="0088778B" w:rsidP="0039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8B" w:rsidRDefault="0088778B" w:rsidP="0039589E">
      <w:r>
        <w:separator/>
      </w:r>
    </w:p>
  </w:footnote>
  <w:footnote w:type="continuationSeparator" w:id="1">
    <w:p w:rsidR="0088778B" w:rsidRDefault="0088778B" w:rsidP="00395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89E"/>
    <w:rsid w:val="001E2917"/>
    <w:rsid w:val="002032C3"/>
    <w:rsid w:val="00376FD4"/>
    <w:rsid w:val="0039589E"/>
    <w:rsid w:val="004627C6"/>
    <w:rsid w:val="00732A85"/>
    <w:rsid w:val="0088778B"/>
    <w:rsid w:val="009B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8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王展</dc:creator>
  <cp:keywords/>
  <dc:description/>
  <cp:lastModifiedBy>王展</cp:lastModifiedBy>
  <cp:revision>4</cp:revision>
  <dcterms:created xsi:type="dcterms:W3CDTF">2019-12-23T03:35:00Z</dcterms:created>
  <dcterms:modified xsi:type="dcterms:W3CDTF">2019-12-23T03:49:00Z</dcterms:modified>
</cp:coreProperties>
</file>