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EFEFE"/>
        <w:spacing w:before="0" w:beforeAutospacing="1" w:after="0" w:afterAutospacing="1" w:line="480" w:lineRule="auto"/>
        <w:ind w:left="0" w:right="0" w:firstLine="562"/>
        <w:jc w:val="left"/>
      </w:pPr>
      <w:r>
        <w:rPr>
          <w:rFonts w:ascii="仿宋" w:hAnsi="仿宋" w:eastAsia="仿宋" w:cs="仿宋"/>
          <w:b/>
          <w:color w:val="333333"/>
          <w:kern w:val="0"/>
          <w:sz w:val="28"/>
          <w:szCs w:val="28"/>
          <w:shd w:val="clear" w:fill="FEFEFE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1" w:after="0" w:afterAutospacing="1" w:line="480" w:lineRule="auto"/>
        <w:ind w:left="0" w:right="0" w:firstLine="560"/>
        <w:jc w:val="left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6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172"/>
        <w:gridCol w:w="1021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42" w:type="dxa"/>
            <w:tcBorders>
              <w:top w:val="double" w:color="auto" w:sz="18" w:space="0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1452" w:type="dxa"/>
            <w:tcBorders>
              <w:top w:val="doub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岗位需求</w:t>
            </w:r>
          </w:p>
        </w:tc>
        <w:tc>
          <w:tcPr>
            <w:tcW w:w="1242" w:type="dxa"/>
            <w:tcBorders>
              <w:top w:val="doub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需求人数</w:t>
            </w:r>
          </w:p>
        </w:tc>
        <w:tc>
          <w:tcPr>
            <w:tcW w:w="4110" w:type="dxa"/>
            <w:tcBorders>
              <w:top w:val="double" w:color="auto" w:sz="18" w:space="0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任 职 要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口腔颌面外科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业务骨干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口腔颌面外科专业研究生及以上学历，40周岁以下（高级职称年龄可以适当放宽），有规培证、执业证，工作经验5年以上；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口腔种植科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业务骨干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种植专业研究生及以上学历，40周岁以下（高级职称年龄可以适当放宽），有规培证、执业证，工作经验5年以上；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牙体牙髓病科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业务骨干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口腔专业本科及以上学历，40周岁以下（高级职称年龄可以适当放宽），有规培证、执业证，工作经验5年以上；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儿童口腔科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业务骨干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口腔专业本科及以上学历，35周岁以下（高级职称年龄可以适当放宽），有规培证、执业证，工作经验5年以上；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口腔正畸科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业务骨干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正畸专业研究生及以上学历，35周岁以下（高级职称年龄可以适当放宽），有规培证、执业证，工作经验5年以上；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麻醉医师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麻醉专业本科及以上学历，有执业证。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放射医师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影像专业本科及以上学历,有执业证；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42" w:type="dxa"/>
            <w:tcBorders>
              <w:top w:val="nil"/>
              <w:left w:val="double" w:color="auto" w:sz="18" w:space="0"/>
              <w:bottom w:val="doub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药房</w:t>
            </w:r>
          </w:p>
        </w:tc>
        <w:tc>
          <w:tcPr>
            <w:tcW w:w="1452" w:type="dxa"/>
            <w:tcBorders>
              <w:top w:val="nil"/>
              <w:left w:val="nil"/>
              <w:bottom w:val="doub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临床药师</w:t>
            </w:r>
          </w:p>
        </w:tc>
        <w:tc>
          <w:tcPr>
            <w:tcW w:w="1242" w:type="dxa"/>
            <w:tcBorders>
              <w:top w:val="nil"/>
              <w:left w:val="nil"/>
              <w:bottom w:val="doub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double" w:color="auto" w:sz="18" w:space="0"/>
              <w:right w:val="doub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药学专业本科及以上学历，有临床药师资格优先； 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47E43"/>
    <w:rsid w:val="00951CDD"/>
    <w:rsid w:val="00A47E43"/>
    <w:rsid w:val="149500A9"/>
    <w:rsid w:val="27D91E5E"/>
    <w:rsid w:val="2F1A2503"/>
    <w:rsid w:val="450944C6"/>
    <w:rsid w:val="57897997"/>
    <w:rsid w:val="697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16"/>
    <w:semiHidden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B2B2B"/>
      <w:u w:val="none"/>
    </w:rPr>
  </w:style>
  <w:style w:type="character" w:styleId="9">
    <w:name w:val="Emphasis"/>
    <w:basedOn w:val="6"/>
    <w:qFormat/>
    <w:uiPriority w:val="20"/>
    <w:rPr>
      <w:i/>
    </w:rPr>
  </w:style>
  <w:style w:type="character" w:styleId="10">
    <w:name w:val="HTML Definition"/>
    <w:basedOn w:val="6"/>
    <w:semiHidden/>
    <w:unhideWhenUsed/>
    <w:qFormat/>
    <w:uiPriority w:val="99"/>
    <w:rPr>
      <w:i/>
    </w:rPr>
  </w:style>
  <w:style w:type="character" w:styleId="11">
    <w:name w:val="HTML Acronym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2B2B2B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6"/>
    <w:link w:val="3"/>
    <w:semiHidden/>
    <w:qFormat/>
    <w:uiPriority w:val="99"/>
  </w:style>
  <w:style w:type="character" w:customStyle="1" w:styleId="17">
    <w:name w:val="页脚 Char"/>
    <w:basedOn w:val="6"/>
    <w:link w:val="2"/>
    <w:semiHidden/>
    <w:qFormat/>
    <w:uiPriority w:val="99"/>
  </w:style>
  <w:style w:type="character" w:customStyle="1" w:styleId="18">
    <w:name w:val="starting6"/>
    <w:basedOn w:val="6"/>
    <w:qFormat/>
    <w:uiPriority w:val="0"/>
    <w:rPr>
      <w:color w:val="339900"/>
    </w:rPr>
  </w:style>
  <w:style w:type="character" w:customStyle="1" w:styleId="19">
    <w:name w:val="over6"/>
    <w:basedOn w:val="6"/>
    <w:qFormat/>
    <w:uiPriority w:val="0"/>
    <w:rPr>
      <w:color w:val="B60000"/>
    </w:rPr>
  </w:style>
  <w:style w:type="character" w:customStyle="1" w:styleId="20">
    <w:name w:val="over7"/>
    <w:basedOn w:val="6"/>
    <w:uiPriority w:val="0"/>
    <w:rPr>
      <w:color w:val="339900"/>
    </w:rPr>
  </w:style>
  <w:style w:type="character" w:customStyle="1" w:styleId="21">
    <w:name w:val="nostart6"/>
    <w:basedOn w:val="6"/>
    <w:qFormat/>
    <w:uiPriority w:val="0"/>
    <w:rPr>
      <w:color w:val="FF0000"/>
    </w:rPr>
  </w:style>
  <w:style w:type="character" w:customStyle="1" w:styleId="22">
    <w:name w:val="nostart7"/>
    <w:basedOn w:val="6"/>
    <w:uiPriority w:val="0"/>
    <w:rPr>
      <w:color w:val="FF0000"/>
    </w:rPr>
  </w:style>
  <w:style w:type="character" w:customStyle="1" w:styleId="23">
    <w:name w:val="time"/>
    <w:basedOn w:val="6"/>
    <w:uiPriority w:val="0"/>
    <w:rPr>
      <w:color w:val="999999"/>
      <w:sz w:val="16"/>
      <w:szCs w:val="16"/>
    </w:rPr>
  </w:style>
  <w:style w:type="character" w:customStyle="1" w:styleId="24">
    <w:name w:val="msg-box"/>
    <w:basedOn w:val="6"/>
    <w:qFormat/>
    <w:uiPriority w:val="0"/>
  </w:style>
  <w:style w:type="character" w:customStyle="1" w:styleId="25">
    <w:name w:val="msg-box1"/>
    <w:basedOn w:val="6"/>
    <w:qFormat/>
    <w:uiPriority w:val="0"/>
  </w:style>
  <w:style w:type="character" w:customStyle="1" w:styleId="26">
    <w:name w:val="responseyes"/>
    <w:basedOn w:val="6"/>
    <w:qFormat/>
    <w:uiPriority w:val="0"/>
    <w:rPr>
      <w:color w:val="FFFFFF"/>
      <w:sz w:val="14"/>
      <w:szCs w:val="14"/>
      <w:shd w:val="clear" w:fill="999999"/>
    </w:rPr>
  </w:style>
  <w:style w:type="character" w:customStyle="1" w:styleId="27">
    <w:name w:val="responseno"/>
    <w:basedOn w:val="6"/>
    <w:uiPriority w:val="0"/>
    <w:rPr>
      <w:color w:val="FFFFFF"/>
      <w:sz w:val="14"/>
      <w:szCs w:val="14"/>
      <w:shd w:val="clear" w:fill="E8A636"/>
    </w:rPr>
  </w:style>
  <w:style w:type="character" w:customStyle="1" w:styleId="28">
    <w:name w:val="c2"/>
    <w:basedOn w:val="6"/>
    <w:qFormat/>
    <w:uiPriority w:val="0"/>
  </w:style>
  <w:style w:type="character" w:customStyle="1" w:styleId="29">
    <w:name w:val="c1"/>
    <w:basedOn w:val="6"/>
    <w:uiPriority w:val="0"/>
  </w:style>
  <w:style w:type="character" w:customStyle="1" w:styleId="30">
    <w:name w:val="c3"/>
    <w:basedOn w:val="6"/>
    <w:uiPriority w:val="0"/>
  </w:style>
  <w:style w:type="character" w:customStyle="1" w:styleId="31">
    <w:name w:val="red2"/>
    <w:basedOn w:val="6"/>
    <w:qFormat/>
    <w:uiPriority w:val="0"/>
    <w:rPr>
      <w:color w:val="FF0000"/>
    </w:rPr>
  </w:style>
  <w:style w:type="character" w:customStyle="1" w:styleId="3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1380</Characters>
  <Lines>11</Lines>
  <Paragraphs>3</Paragraphs>
  <TotalTime>4</TotalTime>
  <ScaleCrop>false</ScaleCrop>
  <LinksUpToDate>false</LinksUpToDate>
  <CharactersWithSpaces>1619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2020-02-18T00:47:00Z</dcterms:created>
  <dc:creator>高铭</dc:creator>
  <cp:lastModifiedBy>国超科技</cp:lastModifiedBy>
  <dcterms:modified xsi:type="dcterms:W3CDTF">2020-02-26T04:21:49Z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