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9B" w:rsidRDefault="00D63A12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宜宾学院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月公开招聘编制内工作人员拟聘用人员公示（第一批）名单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25"/>
        <w:gridCol w:w="1056"/>
        <w:gridCol w:w="1116"/>
        <w:gridCol w:w="1372"/>
        <w:gridCol w:w="1276"/>
        <w:gridCol w:w="1701"/>
        <w:gridCol w:w="850"/>
        <w:gridCol w:w="709"/>
        <w:gridCol w:w="1134"/>
        <w:gridCol w:w="709"/>
        <w:gridCol w:w="4127"/>
      </w:tblGrid>
      <w:tr w:rsidR="00976BC2" w:rsidRPr="00E14339" w:rsidTr="00976BC2">
        <w:trPr>
          <w:trHeight w:val="390"/>
          <w:tblHeader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体检结果</w:t>
            </w:r>
          </w:p>
        </w:tc>
        <w:tc>
          <w:tcPr>
            <w:tcW w:w="4127" w:type="dxa"/>
            <w:vAlign w:val="center"/>
          </w:tcPr>
          <w:p w:rsidR="00E3799B" w:rsidRPr="00E14339" w:rsidRDefault="00D63A1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招聘条件</w:t>
            </w: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程婷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976BC2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1990-07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2019108063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83.08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 w:val="restart"/>
            <w:vAlign w:val="center"/>
          </w:tcPr>
          <w:p w:rsidR="00E14339" w:rsidRPr="00E14339" w:rsidRDefault="00E14339" w:rsidP="0015356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马克思主义理论（含下属专业）、哲学（含该一级学科下属专业）、政治学（含下属专业）、中国近现代史</w:t>
            </w: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刘正容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1993-05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2019108061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157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易琳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1995-12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2019108093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杨秋萍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1992-09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2019108052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中外政治制度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田</w:t>
            </w:r>
            <w:r w:rsidRPr="00E1433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垚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1992-08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2019108090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77.76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钟琴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1995-09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2019108046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安彩蓉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1991-11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2019108024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BC2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彭敏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1994-03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2019108073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E14339" w:rsidRPr="00E14339" w:rsidRDefault="00321E23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21E2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4339" w:rsidRPr="00E14339" w:rsidRDefault="00321E23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21E2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4339" w:rsidRPr="00E14339" w:rsidRDefault="00E14339" w:rsidP="001535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E14339" w:rsidRPr="00E14339" w:rsidRDefault="00E14339" w:rsidP="001535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1994-02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2019108107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5524" w:rsidRPr="00E14339" w:rsidTr="00C75524">
        <w:trPr>
          <w:trHeight w:val="66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王银宽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1987-11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2019108047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中国哲学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524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C75524" w:rsidRPr="00E14339" w:rsidRDefault="00C75524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1994-03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2019108058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马克思主义理论</w:t>
            </w: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夏良丹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1992-02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2019108077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C75524" w:rsidP="00C75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75524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思想政治专业教师岗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成奎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1989-08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2019106005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755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C75524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C755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电力系统及智能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人工智能专业教师岗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人工智能专业、控制科学与工程（含下属专业）、计算机科学与技术（含下属专业）、电子科学与技术（含下属专业）、信息与通信工程（含下属专业）、控制科学与工程（含下属专业）、通信与信息系统（含下属专业）、信号与信息处理（含下属专业）、电路与系统（含下属专业）、电磁场与微波技术（含下属专业）、物理电子与光电子学（含下属专业）、电子与通信工程（含下属专业）</w:t>
            </w: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张维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1991-04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2019101007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电子科学技术专业教师岗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电子科学与技术（含下属专业）、信息与通信工程（含下属专业）、通信与信息系统（含下属专业）、信号与信息处理（含下属专业）、电路与系统（含下属专业）、电磁场与微波技术（含下属专业）、物理电子与光电子学（含下属专业）、控制科学与工程（含下属专业）、电子与通信工程（含下属专业）</w:t>
            </w: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刘川莉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1993-10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2019102016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76.48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电子信息工程专业教师岗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 w:val="restart"/>
            <w:vAlign w:val="center"/>
          </w:tcPr>
          <w:p w:rsidR="00321E23" w:rsidRPr="00976BC2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976BC2">
              <w:rPr>
                <w:rFonts w:ascii="Times New Roman" w:eastAsia="仿宋_GB2312" w:hAnsi="Times New Roman" w:cs="Times New Roman"/>
                <w:color w:val="000000"/>
                <w:spacing w:val="-8"/>
                <w:kern w:val="0"/>
                <w:sz w:val="18"/>
                <w:szCs w:val="18"/>
              </w:rPr>
              <w:t>电子科学与技术（含下属专业）、控制工程（含下属专业）、电子与通信工程（含下属专业）、通信与信息系统（含下属专业）、信号与信息处理（含下属专业）、电路与系统（含下属专业）、电磁场与微波技术（含下属专业）、物理电子与光电子学（含下属专业）、信息与通信工程（含下属专业）、控制科学与工程（含下属专业）、仪器仪表工程专业、集成电路工程专业</w:t>
            </w: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张超洋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1989-04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2019102008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75.44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电子信息工程专业教师岗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Merge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胡依林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1991-05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2019105006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建筑电气与智能化专业教师岗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vAlign w:val="center"/>
          </w:tcPr>
          <w:p w:rsidR="00321E23" w:rsidRPr="00E14339" w:rsidRDefault="00321E23" w:rsidP="00321E2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控制科学与工程（含下属专业）、水利水电工程专业、土木工程（含下属专业）、控制工程专业、电子与通信工程专业、测试计量技术及仪器专业、精密仪器及机械专业、电气工程专业、电工理论与新技术专业、电力系统及其自动化专业、建筑设计及其理论专业、供热、供燃气、通风及空调工程专业、仪器仪表工程专业、电力系统及智能控制专业</w:t>
            </w:r>
          </w:p>
        </w:tc>
      </w:tr>
      <w:tr w:rsidR="00321E23" w:rsidRPr="00E14339" w:rsidTr="00976BC2">
        <w:trPr>
          <w:trHeight w:val="39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廖天星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1992-03-25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2019103001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C75524" w:rsidP="00321E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C7552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硕士研究生毕业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计算机科学与技术专业教师岗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E23" w:rsidRPr="00E14339" w:rsidRDefault="00321E23" w:rsidP="00321E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23" w:rsidRPr="00E14339" w:rsidRDefault="00321E23" w:rsidP="00321E2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E1433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计算机科学与技术专业、计算机系统结构专业、计算机应用技术专业、计算机软件与理论专业、高可靠嵌入式系统专业、智能应用技术专业、信息安全专业、物联网技术专业、计算机技术专业、网络空间安全专业、通信与信息系统专业</w:t>
            </w:r>
          </w:p>
        </w:tc>
      </w:tr>
    </w:tbl>
    <w:p w:rsidR="00E3799B" w:rsidRDefault="00E3799B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3799B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02" w:rsidRDefault="00DC7802">
      <w:r>
        <w:separator/>
      </w:r>
    </w:p>
  </w:endnote>
  <w:endnote w:type="continuationSeparator" w:id="0">
    <w:p w:rsidR="00DC7802" w:rsidRDefault="00DC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02" w:rsidRDefault="00DC7802">
      <w:r>
        <w:separator/>
      </w:r>
    </w:p>
  </w:footnote>
  <w:footnote w:type="continuationSeparator" w:id="0">
    <w:p w:rsidR="00DC7802" w:rsidRDefault="00DC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9B" w:rsidRDefault="00E379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9B" w:rsidRDefault="00E3799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D"/>
    <w:rsid w:val="0004023D"/>
    <w:rsid w:val="000D2395"/>
    <w:rsid w:val="000D3D2E"/>
    <w:rsid w:val="000D7F68"/>
    <w:rsid w:val="00153561"/>
    <w:rsid w:val="001F230D"/>
    <w:rsid w:val="00203946"/>
    <w:rsid w:val="002F49D0"/>
    <w:rsid w:val="00321E23"/>
    <w:rsid w:val="003A41D5"/>
    <w:rsid w:val="003B3D04"/>
    <w:rsid w:val="003F685A"/>
    <w:rsid w:val="00443A0A"/>
    <w:rsid w:val="00454896"/>
    <w:rsid w:val="00490E38"/>
    <w:rsid w:val="00497E73"/>
    <w:rsid w:val="004A5FAF"/>
    <w:rsid w:val="00530631"/>
    <w:rsid w:val="00555544"/>
    <w:rsid w:val="00590C6A"/>
    <w:rsid w:val="005966EB"/>
    <w:rsid w:val="005D4363"/>
    <w:rsid w:val="006340D4"/>
    <w:rsid w:val="006F3383"/>
    <w:rsid w:val="00795E48"/>
    <w:rsid w:val="008129FB"/>
    <w:rsid w:val="00841A89"/>
    <w:rsid w:val="008D51BE"/>
    <w:rsid w:val="009753FB"/>
    <w:rsid w:val="00976BC2"/>
    <w:rsid w:val="00990F84"/>
    <w:rsid w:val="00992FFB"/>
    <w:rsid w:val="009C3185"/>
    <w:rsid w:val="009C3419"/>
    <w:rsid w:val="009D0E2C"/>
    <w:rsid w:val="009F30EA"/>
    <w:rsid w:val="009F5022"/>
    <w:rsid w:val="00A0679E"/>
    <w:rsid w:val="00A134C4"/>
    <w:rsid w:val="00A335B8"/>
    <w:rsid w:val="00A7722C"/>
    <w:rsid w:val="00AB1E05"/>
    <w:rsid w:val="00B5785B"/>
    <w:rsid w:val="00B97033"/>
    <w:rsid w:val="00C25CCE"/>
    <w:rsid w:val="00C33138"/>
    <w:rsid w:val="00C61ECA"/>
    <w:rsid w:val="00C75524"/>
    <w:rsid w:val="00D17A0F"/>
    <w:rsid w:val="00D25A37"/>
    <w:rsid w:val="00D63A12"/>
    <w:rsid w:val="00DC7802"/>
    <w:rsid w:val="00DF1DDE"/>
    <w:rsid w:val="00E01E2A"/>
    <w:rsid w:val="00E042C6"/>
    <w:rsid w:val="00E14339"/>
    <w:rsid w:val="00E3799B"/>
    <w:rsid w:val="00E4500C"/>
    <w:rsid w:val="00EC4FC4"/>
    <w:rsid w:val="00EF39DE"/>
    <w:rsid w:val="00F14DA7"/>
    <w:rsid w:val="00F271CD"/>
    <w:rsid w:val="00F727ED"/>
    <w:rsid w:val="00F9320C"/>
    <w:rsid w:val="00FA5E04"/>
    <w:rsid w:val="00FD3A1D"/>
    <w:rsid w:val="00FE41FD"/>
    <w:rsid w:val="4ED57BF3"/>
    <w:rsid w:val="75B95CFF"/>
    <w:rsid w:val="78A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91E"/>
  <w15:docId w15:val="{95DAC3B2-CE98-4A2E-9EF7-55E1FBE0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Date"/>
    <w:basedOn w:val="a"/>
    <w:next w:val="a"/>
    <w:link w:val="a9"/>
    <w:uiPriority w:val="99"/>
    <w:semiHidden/>
    <w:unhideWhenUsed/>
    <w:rsid w:val="0055554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55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2ACB0-8ABD-432C-B635-02F4D9D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2</cp:revision>
  <dcterms:created xsi:type="dcterms:W3CDTF">2020-03-09T08:27:00Z</dcterms:created>
  <dcterms:modified xsi:type="dcterms:W3CDTF">2020-03-09T08:27:00Z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