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lang w:bidi="ar"/>
        </w:rPr>
        <w:t>附件</w:t>
      </w:r>
      <w:r>
        <w:rPr>
          <w:rFonts w:hint="default" w:ascii="Times New Roman" w:hAnsi="Times New Roman" w:eastAsia="方正黑体_GBK" w:cs="Times New Roman"/>
          <w:color w:val="000000"/>
          <w:kern w:val="0"/>
          <w:lang w:bidi="ar"/>
        </w:rPr>
        <w:t>1</w:t>
      </w:r>
      <w:r>
        <w:rPr>
          <w:rFonts w:hint="default" w:ascii="Times New Roman" w:hAnsi="Times New Roman" w:eastAsia="方正仿宋_GBK" w:cs="Times New Roman"/>
          <w:color w:val="000000"/>
          <w:kern w:val="0"/>
          <w:shd w:val="clear" w:color="auto" w:fill="FFFFFF"/>
        </w:rPr>
        <w:t xml:space="preserve"> </w:t>
      </w:r>
    </w:p>
    <w:p>
      <w:pPr>
        <w:pStyle w:val="2"/>
        <w:spacing w:line="400" w:lineRule="atLeast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24"/>
          <w:szCs w:val="24"/>
          <w:lang w:bidi="ar"/>
        </w:rPr>
      </w:pPr>
    </w:p>
    <w:p>
      <w:pPr>
        <w:pStyle w:val="2"/>
        <w:spacing w:line="400" w:lineRule="atLeast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bidi="ar"/>
        </w:rPr>
        <w:t>广安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 w:bidi="ar"/>
        </w:rPr>
        <w:t>医药贸易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bidi="ar"/>
        </w:rPr>
        <w:t>有限公司招聘职位一览表</w:t>
      </w:r>
    </w:p>
    <w:tbl>
      <w:tblPr>
        <w:tblStyle w:val="4"/>
        <w:tblpPr w:leftFromText="180" w:rightFromText="180" w:vertAnchor="text" w:horzAnchor="page" w:tblpX="1181" w:tblpY="658"/>
        <w:tblOverlap w:val="never"/>
        <w:tblW w:w="1488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834"/>
        <w:gridCol w:w="834"/>
        <w:gridCol w:w="1264"/>
        <w:gridCol w:w="812"/>
        <w:gridCol w:w="1138"/>
        <w:gridCol w:w="2599"/>
        <w:gridCol w:w="5269"/>
        <w:gridCol w:w="787"/>
        <w:gridCol w:w="7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lang w:bidi="ar"/>
              </w:rPr>
              <w:t>序号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lang w:val="en-US" w:eastAsia="zh-CN" w:bidi="ar"/>
              </w:rPr>
              <w:t>公司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lang w:bidi="ar"/>
              </w:rPr>
              <w:t>需求岗位</w:t>
            </w: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lang w:bidi="ar"/>
              </w:rPr>
              <w:t>需求专业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lang w:bidi="ar"/>
              </w:rPr>
              <w:t>需求人数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lang w:bidi="ar"/>
              </w:rPr>
              <w:t>学历要求</w:t>
            </w:r>
          </w:p>
        </w:tc>
        <w:tc>
          <w:tcPr>
            <w:tcW w:w="2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lang w:bidi="ar"/>
              </w:rPr>
              <w:t>岗位要求</w:t>
            </w:r>
          </w:p>
        </w:tc>
        <w:tc>
          <w:tcPr>
            <w:tcW w:w="5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lang w:bidi="ar"/>
              </w:rPr>
              <w:t>岗位职责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lang w:bidi="ar"/>
              </w:rPr>
              <w:t>薪酬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lang w:bidi="ar"/>
              </w:rPr>
              <w:t>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5" w:hRule="atLeast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4"/>
                <w:szCs w:val="14"/>
                <w:lang w:bidi="ar"/>
              </w:rPr>
              <w:t>1</w:t>
            </w:r>
          </w:p>
        </w:tc>
        <w:tc>
          <w:tcPr>
            <w:tcW w:w="83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广安医贸惠众药业有限公司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会计</w:t>
            </w: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会计、财务等相关专业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 xml:space="preserve">大专及以上  </w:t>
            </w:r>
          </w:p>
        </w:tc>
        <w:tc>
          <w:tcPr>
            <w:tcW w:w="2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3年以上一般纳税人医药行业会计工作经验。能够独立处理全盘账务，能独立报税。能熟练使用用友软件及Excel软件，熟悉国家相关税法和新会计准则，熟悉银行业务和报税流程。持有会计初级职称及以上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或有医药行业会计工作经验者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优先考虑。工作严谨、敬业，责任心、保密意识强，忠于职业操守。</w:t>
            </w:r>
          </w:p>
        </w:tc>
        <w:tc>
          <w:tcPr>
            <w:tcW w:w="5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line="240" w:lineRule="exact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参与拟订财务计划，审核、分析、监督预算和财务计划的执行情况；准确、及时地做好账务和结算工作，正确进行会计核算，填制和审核会计凭证；正确计算收入、费用、成本、正确计算和处理财务成果，具体负责编制公司月度，年度会计报表，年度会计决算、预算报告及附注说明和利润分配核算工作；负责公司固定资产的财务管理，税金的计算、申报和缴纳工作；及时做好会计凭证、账册、报表等财会资料的收集、汇编、归档等会计档案管理工作；主动进行财会资讯分析和评价，向领导提供及时、可靠的财务信息和有关工作建议。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薪酬面议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居住地在广安市城区内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4"/>
                <w:szCs w:val="14"/>
                <w:lang w:bidi="ar"/>
              </w:rPr>
              <w:t>2</w:t>
            </w:r>
          </w:p>
        </w:tc>
        <w:tc>
          <w:tcPr>
            <w:tcW w:w="8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采购员</w:t>
            </w: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药学、医学、生物、化学相关专业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中专及以上</w:t>
            </w:r>
          </w:p>
        </w:tc>
        <w:tc>
          <w:tcPr>
            <w:tcW w:w="2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药学、医学、生物、化学相关专业中专以上学历；熟悉药学基础知识和药品管理相关法规；有药品或者器械采购工作经验优先；熟悉采购业务流程，熟悉合同法；具有计划制订及库存分析能力；认真、踏实，吃苦耐劳，有较强的客户服务意识，有责任心。</w:t>
            </w:r>
          </w:p>
        </w:tc>
        <w:tc>
          <w:tcPr>
            <w:tcW w:w="5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line="240" w:lineRule="exact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依据商品采购计划，及时合理地进行商品采购；负责新供方、新品种资料收集、整理与报批；负责根据市场信息引进适销对路的新品种，不断开发代理品种；负责商品库存分析，对商品进行分类；负责滞销、不动销、近效期商品及其他问题商品进行处理；负责客户、商品供求及相关信息收集、整理与分析；参与获取商品招标委托书及新产品经营权；协助供应商收集、反馈市场投诉信息。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薪酬面议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居住地在广安市城区内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4"/>
                <w:szCs w:val="14"/>
                <w:lang w:bidi="ar"/>
              </w:rPr>
              <w:t>3</w:t>
            </w:r>
          </w:p>
        </w:tc>
        <w:tc>
          <w:tcPr>
            <w:tcW w:w="83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销售员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长期招聘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 w:bidi="ar"/>
              </w:rPr>
              <w:t>）</w:t>
            </w: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不限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高中及以上</w:t>
            </w:r>
          </w:p>
        </w:tc>
        <w:tc>
          <w:tcPr>
            <w:tcW w:w="2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高中及以上学历，具有两年及以上医药销售相关经验，熟悉广安医药市场、医疗机构；热爱销售工作，思维敏捷，良好的口才和市场开拓经验；较强的沟通、协调能力和团队协作能力，个人形象气质佳。</w:t>
            </w:r>
          </w:p>
        </w:tc>
        <w:tc>
          <w:tcPr>
            <w:tcW w:w="5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line="240" w:lineRule="exact"/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负责与客户签订销售合同，督促合同正常如期履行，并催讨所欠应收销售款项；负责收集相关客户的资料和意见，做好市场分析，针对不同的客户，应对公司的产品如何销售作出一个相关的决策；负责收集客户投诉或者建议，妥善处理各方面的销售策略；在公司政策和程序指引下从事医学信息沟通活动，传递专业医药信息。</w:t>
            </w:r>
          </w:p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6"/>
                <w:szCs w:val="16"/>
                <w:lang w:val="en-US" w:eastAsia="zh-CN"/>
              </w:rPr>
              <w:t>薪酬面议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居住地为广安市辖区内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 w:hRule="atLeast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4"/>
                <w:szCs w:val="14"/>
                <w:lang w:bidi="ar"/>
              </w:rPr>
              <w:t>4</w:t>
            </w:r>
          </w:p>
        </w:tc>
        <w:tc>
          <w:tcPr>
            <w:tcW w:w="83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广安医贸惠众药业有限公司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保管员</w:t>
            </w: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中药学专业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中专及以上</w:t>
            </w:r>
          </w:p>
        </w:tc>
        <w:tc>
          <w:tcPr>
            <w:tcW w:w="2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line="240" w:lineRule="exact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中药学专业，中专及以上学历，有医药批发企业的从业经历；工作严谨、敬业、责任心强；勤奋踏实，良好的服务意识与团队合作精神。</w:t>
            </w:r>
          </w:p>
        </w:tc>
        <w:tc>
          <w:tcPr>
            <w:tcW w:w="5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spacing w:line="240" w:lineRule="exact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负责药品验收后的入库工作，并按照药品储存性质要求，合理地分类储存药品；根据出库单，按照规定的操作规程进行出库配货。具体负责在库药品的养护工作，对药品养护质量负主要责任；负责养护用仪器设备、自动温湿度检测设备、计量仪器及器具等的管理和维修保养工作，建立设备管理档案；监测库房温湿度变化情况，温湿度超出正常范围，及时采取调控措施。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薪酬面议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居住地在广安市城区内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4"/>
                <w:szCs w:val="14"/>
                <w:lang w:bidi="ar"/>
              </w:rPr>
              <w:t>5</w:t>
            </w:r>
          </w:p>
        </w:tc>
        <w:tc>
          <w:tcPr>
            <w:tcW w:w="8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信息员</w:t>
            </w: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计算机相关专业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大专及以上</w:t>
            </w:r>
          </w:p>
        </w:tc>
        <w:tc>
          <w:tcPr>
            <w:tcW w:w="2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计算机相关专业，大专及以上学历，有医药批发企业的从业经历；工作严谨、敬业、责任心强；勤奋踏实，良好的服务意识与团队合作精神。</w:t>
            </w:r>
          </w:p>
        </w:tc>
        <w:tc>
          <w:tcPr>
            <w:tcW w:w="5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负责按质管部对各岗位权限的分配要求进行系统权限设定；负责系统硬件和软件的安装、测试及网络维护；负责系统数据库管理和数据备份；负责培训、指导相关岗位人员使用系统；负责系统程序的运行及维护管理；负责系统网络以及数据的安全管理。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薪酬面议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居住地在广安市城区内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4"/>
                <w:szCs w:val="14"/>
                <w:lang w:bidi="ar"/>
              </w:rPr>
              <w:t>6</w:t>
            </w:r>
          </w:p>
        </w:tc>
        <w:tc>
          <w:tcPr>
            <w:tcW w:w="83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行政员</w:t>
            </w: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行政管理、人力资源相关专业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大专及以上</w:t>
            </w:r>
          </w:p>
        </w:tc>
        <w:tc>
          <w:tcPr>
            <w:tcW w:w="2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行政管理、人力资源或相关专业专科及以上学历；丰富的行政管理实践经验；熟练使用办公软件；熟悉公文写作；3年以上行政管理或类似岗位工作经验；有较强的组织协调能力、分析解决问题能力，善于沟通和人际交往。</w:t>
            </w:r>
          </w:p>
        </w:tc>
        <w:tc>
          <w:tcPr>
            <w:tcW w:w="5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负责组织协调公司日常行政事务，负责领导批示事项的督办；负责各类文书的撰写，信息沟通和文件的上传下达工作；负责公司会务工作；负责来访、来客的接待工作；负责员工人事手续、劳动关系、档案管理工作。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薪酬面议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居住地在广安市城区内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14"/>
                <w:szCs w:val="1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4"/>
                <w:szCs w:val="14"/>
                <w:lang w:val="en-US" w:eastAsia="zh-CN" w:bidi="ar"/>
              </w:rPr>
              <w:t>7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广安医疗器械有限公司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销售员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长期招聘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 w:bidi="ar"/>
              </w:rPr>
              <w:t>）</w:t>
            </w: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不限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16"/>
                <w:szCs w:val="16"/>
                <w:lang w:val="en-US" w:eastAsia="zh-CN" w:bidi="ar"/>
              </w:rPr>
              <w:t>3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大专及以上</w:t>
            </w:r>
          </w:p>
        </w:tc>
        <w:tc>
          <w:tcPr>
            <w:tcW w:w="2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具有1年以上医用设备、耗材、检验试剂工作经验，熟悉本地医疗市场优先考虑；具有较强的沟通、协调能力，具有解决突发事件能力；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. </w:t>
            </w:r>
            <w:r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掌握完善的销售技巧，具备优秀的与客户沟通的能力；较强的业务拓展能力，有较好的搜集分析销售线索的能力；具有高度的责任心及道德素质，能够承受较强的工作压力；</w:t>
            </w:r>
          </w:p>
          <w:p>
            <w:pPr>
              <w:spacing w:line="240" w:lineRule="exac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具有高度的工作热情，良好的团队合作精神，较强的观察力和应变能力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。</w:t>
            </w:r>
          </w:p>
        </w:tc>
        <w:tc>
          <w:tcPr>
            <w:tcW w:w="5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负责制定和实施区域销售计划；</w:t>
            </w:r>
          </w:p>
          <w:p>
            <w:pPr>
              <w:spacing w:line="240" w:lineRule="exact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掌握市场动态，积极开拓市场，完成公司销售目标；</w:t>
            </w:r>
          </w:p>
          <w:p>
            <w:pPr>
              <w:spacing w:line="240" w:lineRule="exact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提供市场趋势、需求变化、竞争对手和客户反馈方面的准确信息；</w:t>
            </w:r>
          </w:p>
          <w:p>
            <w:pPr>
              <w:spacing w:line="240" w:lineRule="exact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协助销售总监开展销售部与内外沟通协调工作；</w:t>
            </w:r>
          </w:p>
          <w:p>
            <w:pPr>
              <w:spacing w:line="240" w:lineRule="exac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5.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完成上级交办的其他日常事务性工作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。</w:t>
            </w:r>
          </w:p>
          <w:p>
            <w:pPr>
              <w:spacing w:line="240" w:lineRule="exac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薪酬面议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bidi="ar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居住地在广安市辖区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内</w:t>
            </w:r>
          </w:p>
        </w:tc>
      </w:tr>
    </w:tbl>
    <w:p>
      <w:pPr>
        <w:pStyle w:val="2"/>
        <w:spacing w:line="400" w:lineRule="atLeast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bidi="ar"/>
        </w:rPr>
      </w:pPr>
    </w:p>
    <w:p>
      <w:pPr>
        <w:pStyle w:val="2"/>
        <w:spacing w:line="400" w:lineRule="atLeast"/>
        <w:jc w:val="both"/>
        <w:sectPr>
          <w:headerReference r:id="rId3" w:type="default"/>
          <w:footerReference r:id="rId4" w:type="default"/>
          <w:pgSz w:w="16838" w:h="11906" w:orient="landscape"/>
          <w:pgMar w:top="1531" w:right="2041" w:bottom="1531" w:left="1701" w:header="851" w:footer="1474" w:gutter="0"/>
          <w:cols w:space="720" w:num="1"/>
          <w:docGrid w:type="linesAndChars" w:linePitch="595" w:charSpace="2079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330" w:leftChars="100" w:right="330" w:rightChars="10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6985</wp:posOffset>
              </wp:positionH>
              <wp:positionV relativeFrom="paragraph">
                <wp:posOffset>0</wp:posOffset>
              </wp:positionV>
              <wp:extent cx="8321040" cy="87058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321040" cy="870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ind w:left="330" w:leftChars="100" w:right="330" w:rightChars="100"/>
                            <w:jc w:val="right"/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.55pt;margin-top:0pt;height:68.55pt;width:655.2pt;mso-position-horizontal-relative:margin;z-index:251660288;mso-width-relative:page;mso-height-relative:page;" filled="f" stroked="f" coordsize="21600,21600" o:gfxdata="UEsDBAoAAAAAAIdO4kAAAAAAAAAAAAAAAAAEAAAAZHJzL1BLAwQUAAAACACHTuJAV/B0y9QAAAAH&#10;AQAADwAAAGRycy9kb3ducmV2LnhtbE2PzU7DMBCE70i8g7VI3KhtEIWGOBVCcEJCpOHQoxNvk6jx&#10;OsTuD2/P5gS3Hc1o9pt8ffaDOOIU+0AG9EKBQGqC66k18FW93TyCiMmSs0MgNPCDEdbF5UVuMxdO&#10;VOJxk1rBJRQza6BLacykjE2H3sZFGJHY24XJ28RyaqWb7InL/SBvlVpKb3viD50d8aXDZr85eAPP&#10;Wypf+++P+rPclX1VrRS9L/fGXF9p9QQi4Tn9hWHGZ3QomKkOB3JRDKw1Bw3wntm80/oeRD1fDxpk&#10;kcv//MUvUEsDBBQAAAAIAIdO4kDNbdtongEAACQDAAAOAAAAZHJzL2Uyb0RvYy54bWytUkuOEzEQ&#10;3SNxB8t74k5gIGqlMxIaDUJCgDTDARy3nbZku6yyJ925ANyAFRv2nCvnoOx8hs8OsakuV1U/v/fK&#10;q+vJO7bTmCyEjs9nDWc6KOht2Hb80/3tsyVnKcvQSwdBd3yvE79eP32yGmOrFzCA6zUyAgmpHWPH&#10;h5xjK0RSg/YyzSDqQE0D6GWmI25Fj3IkdO/EomleihGwjwhKp0TVm2OTryu+MVrlD8YknZnrOHHL&#10;NWKNmxLFeiXbLco4WHWiIf+BhZc20KUXqBuZJXtA+xeUtwohgckzBV6AMVbpqoHUzJs/1NwNMuqq&#10;hcxJ8WJT+n+w6v3uIzLb0+44C9LTig5fvxy+/Th8/8zmxZ4xppam7iLN5ek1TGX0VE9ULKong758&#10;SQ+jPhm9v5irp8wUFZfPF/PmBbUU9ZavmqvlVYERj39HTPmNBs9K0nGk5VVP5e5dysfR80i5LMCt&#10;dY7qsnXhtwJhlooo1I8US5anzXTivYF+T3Lc20BWlmdxTvCcbM7JQ0S7HYhOFV0haRWV9+nZlF3/&#10;eq4XPz7u9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LBAAAW0NvbnRlbnRfVHlwZXNdLnhtbFBLAQIUAAoAAAAAAIdO4kAAAAAAAAAAAAAAAAAG&#10;AAAAAAAAAAAAEAAAAO0CAABfcmVscy9QSwECFAAUAAAACACHTuJAihRmPNEAAACUAQAACwAAAAAA&#10;AAABACAAAAARAwAAX3JlbHMvLnJlbHNQSwECFAAKAAAAAACHTuJAAAAAAAAAAAAAAAAABAAAAAAA&#10;AAAAABAAAAAAAAAAZHJzL1BLAQIUABQAAAAIAIdO4kBX8HTL1AAAAAcBAAAPAAAAAAAAAAEAIAAA&#10;ACIAAABkcnMvZG93bnJldi54bWxQSwECFAAUAAAACACHTuJAzW3baJ4BAAAkAwAADgAAAAAAAAAB&#10;ACAAAAAjAQAAZHJzL2Uyb0RvYy54bWxQSwUGAAAAAAYABgBZAQAAM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ind w:left="330" w:leftChars="100" w:right="330" w:rightChars="100"/>
                      <w:jc w:val="right"/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DC487A"/>
    <w:rsid w:val="11B23609"/>
    <w:rsid w:val="2B8C2D66"/>
    <w:rsid w:val="4ACD4CBD"/>
    <w:rsid w:val="5681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pacing w:line="590" w:lineRule="exact"/>
      <w:jc w:val="both"/>
    </w:pPr>
    <w:rPr>
      <w:rFonts w:ascii="Times New Roman" w:hAnsi="Times New Roman" w:eastAsia="宋体" w:cs="Times New Roman"/>
      <w:kern w:val="2"/>
      <w:sz w:val="33"/>
      <w:szCs w:val="33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2020-04-02T03:54:00Z</dcterms:created>
  <dc:creator>HP</dc:creator>
  <cp:lastModifiedBy>XBY</cp:lastModifiedBy>
  <dcterms:modified xsi:type="dcterms:W3CDTF">2020-04-02T07:03:29Z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