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default" w:ascii="方正黑体_GBK" w:hAnsi="方正黑体_GBK" w:eastAsia="方正黑体_GBK" w:cs="方正黑体_GBK"/>
          <w:color w:val="000000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3"/>
          <w:szCs w:val="33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广安蓥昌隆实业发展有限公司2020年拟招聘岗位及条件一览表</w:t>
      </w:r>
    </w:p>
    <w:tbl>
      <w:tblPr>
        <w:tblStyle w:val="7"/>
        <w:tblpPr w:leftFromText="180" w:rightFromText="180" w:vertAnchor="text" w:horzAnchor="page" w:tblpX="926" w:tblpY="1136"/>
        <w:tblOverlap w:val="never"/>
        <w:tblW w:w="156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930"/>
        <w:gridCol w:w="510"/>
        <w:gridCol w:w="4603"/>
        <w:gridCol w:w="1041"/>
        <w:gridCol w:w="1024"/>
        <w:gridCol w:w="918"/>
        <w:gridCol w:w="4747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0" w:type="dxa"/>
            <w:vMerge w:val="restart"/>
            <w:noWrap w:val="0"/>
            <w:vAlign w:val="center"/>
          </w:tcPr>
          <w:p>
            <w:pPr>
              <w:tabs>
                <w:tab w:val="left" w:pos="6297"/>
              </w:tabs>
              <w:bidi w:val="0"/>
              <w:jc w:val="left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lang w:val="en-US" w:eastAsia="zh-CN"/>
              </w:rPr>
              <w:tab/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编号</w:t>
            </w:r>
          </w:p>
        </w:tc>
        <w:tc>
          <w:tcPr>
            <w:tcW w:w="930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510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4603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工作职责</w:t>
            </w:r>
          </w:p>
        </w:tc>
        <w:tc>
          <w:tcPr>
            <w:tcW w:w="7730" w:type="dxa"/>
            <w:gridSpan w:val="4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选聘条件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3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1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603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474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相关要求</w:t>
            </w:r>
          </w:p>
        </w:tc>
        <w:tc>
          <w:tcPr>
            <w:tcW w:w="1200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6" w:hRule="atLeast"/>
        </w:trPr>
        <w:tc>
          <w:tcPr>
            <w:tcW w:w="63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Times New Roman" w:hAnsi="Times New Roman" w:eastAsia="方正仿宋_GBK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财务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负责人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4603" w:type="dxa"/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textAlignment w:val="auto"/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公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司财务、会计核算管理制度的制定</w:t>
            </w: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textAlignment w:val="auto"/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负责财务预/决算的编制管理、会计核算及监督、财务分析、建立财务预警指标体系，为公司经营工作提供财务专业支持</w:t>
            </w: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textAlignment w:val="auto"/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3.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项目成本核算与项目费用管控：管理公司各项目费用，进行项目成本核算</w:t>
            </w: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right="0"/>
              <w:textAlignment w:val="auto"/>
              <w:rPr>
                <w:rFonts w:hint="eastAsia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外部税务审计管理：负责公司税务申报、外部审计等方面工作的管理以及相关部门的关系建立</w:t>
            </w:r>
            <w:r>
              <w:rPr>
                <w:rFonts w:hint="eastAsia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EF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方正仿宋_GBK" w:cs="Times New Roman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</w:rPr>
              <w:t>公司财务监控：加强对营运资金、库存和应付账款的管理，提高资金利用率，并进行有效的内部财务控制和审计监察工作；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大专及以上</w:t>
            </w:r>
          </w:p>
        </w:tc>
        <w:tc>
          <w:tcPr>
            <w:tcW w:w="1024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45岁及</w:t>
            </w: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以下</w:t>
            </w:r>
          </w:p>
        </w:tc>
        <w:tc>
          <w:tcPr>
            <w:tcW w:w="918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不限</w:t>
            </w:r>
          </w:p>
        </w:tc>
        <w:tc>
          <w:tcPr>
            <w:tcW w:w="47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财务、金融、会计等相关专业，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具备初级会计职称，中级及以上职称优先。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年以上财务工作经验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和一年以上财务管理工作经验。精通财务会计、管理会计、税务筹划等，具备国企工作经验者优先。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具备很强的财务分析技能，熟悉财税法规政策，能够熟练使用各种财务软件。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较强的分析判断能力、沟通协调能力、原则性强，有一定的公文写作水平。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lang w:val="en-US" w:eastAsia="zh-CN"/>
              </w:rPr>
              <w:t>特别优秀者可适当放宽条件。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委派至子公司（广安隆晟矿业开发有限公司）任职（工作地点：华蓥市广华工业新城领创路）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52454"/>
    <w:multiLevelType w:val="singleLevel"/>
    <w:tmpl w:val="329524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1A30AB"/>
    <w:rsid w:val="009E5894"/>
    <w:rsid w:val="03FA34DD"/>
    <w:rsid w:val="058C591D"/>
    <w:rsid w:val="05CB207C"/>
    <w:rsid w:val="10EB0D28"/>
    <w:rsid w:val="137A3416"/>
    <w:rsid w:val="181A30AB"/>
    <w:rsid w:val="1C3D3BF3"/>
    <w:rsid w:val="20FE0980"/>
    <w:rsid w:val="286E33F8"/>
    <w:rsid w:val="2EE850D2"/>
    <w:rsid w:val="2F716F60"/>
    <w:rsid w:val="3DFE0A84"/>
    <w:rsid w:val="3E4A7DA8"/>
    <w:rsid w:val="49EF5B01"/>
    <w:rsid w:val="5A895E18"/>
    <w:rsid w:val="5B850E8C"/>
    <w:rsid w:val="5E2A2BFE"/>
    <w:rsid w:val="67A824A2"/>
    <w:rsid w:val="699D5767"/>
    <w:rsid w:val="76E07FB1"/>
    <w:rsid w:val="7795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jc w:val="left"/>
      <w:outlineLvl w:val="1"/>
    </w:pPr>
    <w:rPr>
      <w:rFonts w:ascii="宋体" w:hAnsi="宋体"/>
      <w:kern w:val="0"/>
      <w:sz w:val="24"/>
    </w:rPr>
  </w:style>
  <w:style w:type="character" w:default="1" w:styleId="8">
    <w:name w:val="Default Paragraph Font"/>
    <w:link w:val="9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a1"/>
    <w:basedOn w:val="1"/>
    <w:link w:val="8"/>
    <w:qFormat/>
    <w:uiPriority w:val="0"/>
    <w:pPr>
      <w:spacing w:before="360" w:after="360" w:line="500" w:lineRule="exact"/>
      <w:ind w:firstLine="200" w:firstLineChars="200"/>
    </w:p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2019-04-28T01:48:00Z</dcterms:created>
  <dc:creator>夜中央”  </dc:creator>
  <cp:lastModifiedBy>YHZYH</cp:lastModifiedBy>
  <cp:lastPrinted>2020-03-26T07:21:00Z</cp:lastPrinted>
  <dcterms:modified xsi:type="dcterms:W3CDTF">2020-04-14T06:59:52Z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