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bookmarkStart w:id="0" w:name="_GoBack"/>
      <w:bookmarkEnd w:id="0"/>
      <w:r>
        <w:rPr>
          <w:rStyle w:val="7"/>
          <w:rFonts w:hint="default" w:ascii="Lucida Sans Unicode" w:hAnsi="Lucida Sans Unicode" w:eastAsia="Lucida Sans Unicode" w:cs="Lucida Sans Unicode"/>
          <w:i w:val="0"/>
          <w:caps w:val="0"/>
          <w:color w:val="444444"/>
          <w:spacing w:val="0"/>
          <w:sz w:val="21"/>
          <w:szCs w:val="21"/>
          <w:shd w:val="clear" w:fill="F0F7FD"/>
        </w:rPr>
        <w:t>2015年四川省成都市事业单位公开招聘《公共基础知识》试卷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一、选择题（共80道，包括单选和多选）</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（一）单选题（1-50题）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1.武某抢了一辆越野车，价值30万元，在行驶途中发现某工厂大门紧锁，遂翻墙进入厂区，搬走了价值50万元的货物。武某的行为应认定为（）。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抢劫罪和盗窃罪，犯罪数额分别是30万元和50万元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盗窃罪和抢劫罪择一重罪论处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抢劫罪，抢劫数额是80万元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盗窃罪，盗窃数额是80万元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2.对违反治安管理的人，公安机关传唤后应当及时询问查证，询问查证时间不得超过（）。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四十八小时B. 十二小时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二十小时D. 二十四小时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3.甲于5月10日同乙签订保管合同，5月12日，甲将货物交给乙保管。5月14日，该货物被盗，5月25日，甲提货时得知货物被盗。甲请求乙赔偿损失的诉讼时效应于次年何时届满？（）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5月26日B. 5月14日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5月10日D. 5月24日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4.据《劳动合同法》规定，用人单位在裁员后（）内重新聘用人员的，应当通知被裁减人员，并在同等条件下优先招用被裁减人员。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六个月B. 四个月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三个月D. 五个月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5.甲乙想通过卖男孩赚钱，某日在一户人家门口看到一名男孩正在玩耍，二人抱起男童就跑，男童见势立刻大喊，当地群众发现后追赶数百米将男童救下。二人的行为应认定为（）。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拐卖儿童罪，且属于犯罪未遂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拐骗儿童罪，且属于犯罪中止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拐骗儿童罪，且属于犯罪未遂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拐卖儿童罪，且属于犯罪中止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6.张某有一栋可以眺望海景的别墅，当其得知海景会被一栋将要建设的大楼挡住后，将别墅卖给了想要海景房屋的王某。张某的行为违背了民法的（）。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诚实信用原则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自愿原则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等价有偿原则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保护公民、法人的合法民事权益原则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7.下列情形中，不属于行政给付的是（）。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某市为保证灾区学生入学，决定对其中的孤残学生免去全部的学杂费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公安机关向因公致残的警察发放20余万元的抚恤金和特别补助金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某县兴办的公立老年福利机构供养无劳动能力、无生活来源、无赡养人和扶养人的老年人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某区政府对节能减排中取得突出成绩的企业发放专项奖金10万元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8.《刑法》第5条规定：“刑罚的轻重，应当与犯罪分子所犯罪行和承担的刑事责任相适应。”这是我国刑法关于量刑中的（）的明确规定。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罪刑法定主义B. 责任主义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谦抑主义D. 刑法平等主义</w:t>
      </w:r>
    </w:p>
    <w:p>
      <w:pPr>
        <w:numPr>
          <w:ilvl w:val="0"/>
          <w:numId w:val="1"/>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行政诉讼的参加人具体包括当事人、共同诉讼人、（）。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证人和诉讼代理人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鉴定人和诉讼代理人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诉讼中的第三人和证人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诉讼中的第三人和诉讼代理人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 甲持刀威胁乙，要求乙交出财物，乙见势拔腿就跑，期间财物掉落被很快追上来的甲捡到，甲停止追赶，看着乙逃离，甲的行为应认定为（）。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不构成犯罪B. 抢劫罪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抢夺罪D. 盗窃罪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 社保经办机构在李某领取失业保险金期间，不得停止其享受失业保险待遇的情形为（）。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李某移居国外，但在国外仍处于失业状态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李某找到了新工作，但新公司未依法为其办理保险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李某响应国家号召，应征服兵役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李某因重病无法从事政府指定机构介绍的工作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 甲欲将其房屋出售给乙，双方准备签约，丙与甲素有怨仇，为破坏其卖房计划，丙找到乙表示有条件更好的房屋出售给乙，乙于是放弃购买甲的房屋。此后，由于根本没有房屋，丙借故终止与乙磋商。不料此时房屋价格大涨，乙因此遭受重大损失。丙的行为属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违约应承担相应民事责任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恶意磋商，应当承担缔约过失责任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阻碍他人交易，应承担刑事责任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不当商业行为，但不承担民事责任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13. 甲为了实现向乙借款的目的，将自己拥有的一台轿车抵押给乙，并签订了书面抵押合同，但并未办理抵押登记，下列说法正确的是（）。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甲乙之间的抵押合同无效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乙的抵押权可以对抗任何当事人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乙的抵押权已经成立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由于未办理抵押登记，乙的抵押权并未成立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 某大学系教育部直属高校（副省级单位），李某系该校文学院2008级本科生，2010年，李某在期末考试中被发现使用手机作弊，该大学对其予以退学处理，但没有直接向李某宣布处分决定和送达学籍变更通知书，也没有为其办理退学手续。2012年6月，李某临近毕业时，该大学以其没有学籍为由，拒绝向李某颁发毕业证和学位证，李某不服，向人民法院提起诉讼。则本案的一审受案法院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该大学所在地的基层人民法院B. 该大学所在地的中级人民法院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教育部所在地基层人民法院D. 教育部所在地中级人民法院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 行政机关及其工作人员在行使职权过程中，因其行为违法侵犯了公民、法人的合法权益并造成损害的，应予以（）。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司法赔偿B. 行政补偿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民事赔偿D. 行政赔偿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 甲于2000年7月16日向乙借款2万元，后于2012年8月16日向丙借款2万元。现两人借款均已到期，而甲只有2万元的财产，应该如何偿还乙丙之债权？（）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该2万元应该平均偿还乙丙，因为债权具有平等性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该2万元应按一定的比例分成不等的两部分，多的部分还给乙，少的部分还给丙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该2万元可由甲自行分配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该2万元应还乙，因为先借先还</w:t>
      </w:r>
    </w:p>
    <w:p>
      <w:pPr>
        <w:numPr>
          <w:ilvl w:val="0"/>
          <w:numId w:val="2"/>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“无论哪一个社会形态，在它们所能容纳的全部生产力发挥出来以前，是决不会灭亡的；而新的更高的生产关系，在它的物质存在条件在旧社会的胎胞里成熟以前，是决不会出现的。”这句话体现的是（）。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历史唯物论观点B. 机械决定论观点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历史循环论观点D. 历史目的论观点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 2005年3月14日，黑龙江煤矿瓦斯爆炸，死亡18人，矿主为该区安监局副局长。这个案件主要说明了（）。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在政治领域，从源头上预防腐败，关键在于“制权”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从源头上预防腐败，要大力加强廉政文化建设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从源头上预防腐败，要加强党政干部的素质、作风培养和教育</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从源头上预防腐败，必须制止商业贿赂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 恩格斯明确指出：“物质无非是各种物的总和，而这个概念就是从这一总和中抽象出来的。”这说明（）。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物质范畴是带有普遍性的哲学范畴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物质范畴就是各种具体实物的总和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物质是人的思想产物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物质范畴和各种具体实物是一回事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 十七届三中全会规定，在符合规划的前提下，农民转让土地使用权与国有土地享有平等权益，主要是指()。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同价不同地B. 同地高价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同地同价D. 同地不同价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 科学发展观的核心和本质是（）。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以人为本B. 促进全面发展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可持续发展D. 以经济建设为中心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 党的十八大报告指出，（）是兴国之要，发展仍是解决我国所有问题的关键。必须坚持发展是硬道理的战略思想，决不能有丝毫动摇。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以人为本B. 改革开放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四项基本原则D. 以经济建设为中心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 《局关于推荐王鹏等九位同志参加培训的请示》，该公文的作者是（）。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起草文件的办公室B. 局局长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签发文件的副局长D. 局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 关于开幕词、闭幕词的叙述，正确的是（）。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在会议致开幕词或闭幕词时，致词人应念标题和落款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开幕词、闭幕词具有宣传鼓动性、目的性特征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开幕词、闭幕词是会议必不可少的程序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D.开幕词、闭幕词对重要的会议而言，既是一种仪式，也是会议形成的重要文件之一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25. 肯定性批复和否定性批复是从批复的（）来划分的。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内容表述方式B. 请求类型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意见D. 用途与作用方式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26. 通报主要用于（）。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向上级机关反映情况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平级机关之间商洽和联系工作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表彰先进、批评错误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记录会议情况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27. 关于细则的叙述，错误的是（）。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细则中内容较丰富时，可用章条式结构方法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细则是有关机关为实施某一法律、法规、规章而制定的详细具体的法规性文书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细则的标题直接写明“实施细则”或“施行细则”即可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细则的条款要详尽、具体、切实可行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 向国内外宣布重要事项或法定事项时，应使用（）。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公告B. 命令（令）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决定D. 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29. 关于公文的撤销和废止，下列说法正确的是（）。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公文被废止的，视为自发文之日起失效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公文被撤销的，视为自撤销之日起失效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只有发文机关能决定公文的撤销与废止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公文被废止的，视为自废止之日起失效</w:t>
      </w:r>
    </w:p>
    <w:p>
      <w:pPr>
        <w:numPr>
          <w:ilvl w:val="0"/>
          <w:numId w:val="3"/>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下列结语中，可用于呈报性意见的是（）。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以上意见，请结合各单位实际情况认真贯彻执行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以上意见请审阅、参考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以上意见，当否，请批示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以上意见如无不妥，请批转各地执行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31. 公文的主送机关是指（）。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对公文予以办理或答复的受文机关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上级机关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发文机关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同级机关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32. 如发生重大灾情，多次请示上级机关而一直未予解决的情况下，则可采用（）。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多级行文B. 逐级行文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越级行文D. 直接行文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33. 行政法规中“项”的序号用（）依次表述。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中文数字加括号B. 阿拉伯数字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不编序号D. 中文数字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34. 任免和聘用干部的公文文种为（）。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通知B. 通报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指示D. 命令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35. 下列关于公文成文日期的说法，正确的是（）。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凡是经过会议通过方能生效的公文，以会议通过日期为准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成文日期即发文日期，是印发公文的日期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公文的成文日期就是生效时间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联合行文以最主要单位领导人的签发日期为准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36. 议案标题中的事由部分必须有（）的字样。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提前批准B. 提请审核</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提请审议D. 提请指示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37. 我国《公民道德建设实施纲要》中提出的（）道德规范，既是市场经济领域中基础性的行为规范，也是个人与社会、个人与个人之间的相互关系的基础性道德规范。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守法B. 诚信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明理D. 爱国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38. 处理公民的权利和义务、公民个人与社会关系的道德准则时，应（）。</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坚持优良传统与弘扬时代精神相结合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坚持道德教育与社会管理相配合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坚持尊重个人合法权益与承担社会责任相统一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注重效率与维护公平相结合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39. 热力学第一定律又称为（）。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牛顿力学第一定律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能量守恒与转化定律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热传递定律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分子运动论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40. 利用现代生物技术，以细胞为基本单位，人为地使细胞的某些生物学特性按人们的意思发生改变，从而达到改良生物品种和创造新品种的现代科学技术，被称为（）。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细胞工程B. 基因工程C. 酶工程D. 生物技术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41. 通过绿色植物的光合作用，将太阳辐射的能量以一种生物质形式固定下来的能源称为（）。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生物质能B. 光能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辐射能D. 植物能</w:t>
      </w:r>
    </w:p>
    <w:p>
      <w:pPr>
        <w:numPr>
          <w:ilvl w:val="0"/>
          <w:numId w:val="4"/>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下列选项中，流经四川的最大河流是（）。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岷江B. 黄河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大渡河D. 长江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43. （）伦敦分行于2014年12月1日在伦敦宣布正式对外营业，这是新中国成立以来中国大陆地区银行在英国设立的首家分行。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中国农业银行B. 中国工商银行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中国银行D. 中国建设银行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44. 国家主席习近平于2014年11月15日至16日出席在澳大利亚布里斯班举行的（），其后对澳大利亚、新西兰和斐济进行国事访问，并在斐济同太平洋建交岛国领导人举行会晤。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第二十五届东盟领导人会议B. G20领导人第九次峰会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世界八国首脑会议D. 联合国大会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45. 2015年1月7日，（）《查理周刊》杂志社发生恐怖袭击事件，导致包括周刊主编在内的至少12人死亡。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意大利罗马B. 英国伦敦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美国华盛顿D. 法国巴黎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阅读下列材料，回答第46-50题。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2010年8月15日，张某因涉嫌故意杀人罪被天河市通河县公安局依法逮捕，羁押于通河县看守所某监室，后与另一案件犯罪嫌疑人杨某一同转移至新监室。2010年11月30日零时55分左右，张某见管教民警巡查监室离开后，拿出事先藏于棉絮中的一节10厘米长的旧铁丝（该铁丝系张某在原监室利用放风时从院内一扫帚上拆下所得，后被其藏于棉絮中，在搬入新监室时未被检查出来），利用起床上厕所的机会接近杨某，趁其不备用铁丝将其右眼刺伤。杨某受伤后，先后在县医院、眼科专业医院住院治疗并被摘除右眼，并安装了辅助器，住院治疗共计36天。通河县公安局支付了杨某全部医疗费、差旅费、辅助器费用和住院生活补助费。住院期间，杨某妻子请假护理22天，其母亲护理14天。伤愈后杨某于2013年4月23日经通河县劳动鉴定委员会鉴定为“伤残五级，丧失大部分劳动能力”，因此要求通河县公安局赔偿各项损失共计人民币364,677.24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46. 杨某要求县公安局做出的赔偿的法律性质是（）。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民事赔偿B. 刑事赔偿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司法赔偿D. 行政赔偿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47. 杨某要求县公安局做出赔偿，则下列相关赔偿程序的说法中，正确的是（）。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杨某应当就县公安局的羁押行为申请行政复议，并在复议的同时要求县公安局做出赔偿，对复议结果不服的，可以向人民法院起诉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杨某应当先要求县公安局做出赔偿，县公安局拒绝赔偿的，可以向人民法院提起诉讼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杨某应当就县公安局的羁押行为提起诉讼，并在起诉的同时要求县公安局做出赔偿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杨某应当直接起诉县公安局做出赔偿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48. 如果杨某提起诉讼要求县公安局做出赔偿，则下列机关中有权受理其赔偿请求的是（）。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天河市中级人民法院赔偿委员会B. 通河县人民法院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通河县人民法院赔偿委员会D. 天河市中级人民法院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49. 在诉讼过程中，县公安局认为通河县劳动鉴定委员会不具备做出伤残鉴定的资质，则下列说法中正确的是（）。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县公安局是就伤残鉴定的证明力提出质证意见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县公安局是就伤残鉴定的合法性提出质证意见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县公安局是就伤残鉴定的关联性提出质证意见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县公安局是就伤残鉴定的真实性提出质证意见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50. 如果县公安局被判决如数赔偿杨某，但县公安局拒不执行法院判决的，则人民法院可以采取的措施不包括（）。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追究县公安局主管人员的刑事责任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从履行期限届满之日起对县公安局按日处以50元罚款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要求市公安局对县公安局拒不执行法院判决的行为进行处理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通知银行从县公安局账户内直接划拨赔偿款项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（二）多选题（51-80题）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51. 李某为了防盗，将路边修车棚周围拉上铁丝网并通上电，并悬挂“电网有电，后果自负”的牌子。某日凌晨，李某听到电网有响动但因害怕未进行查看。第二天发现车棚外有一人被电身亡。对李某行为的认定，下列说法错误的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构成以危险方法危害公共安全罪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属于意外事件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构成正当防卫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构成防卫过当</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52. 物权受到侵害的，权利人可以通过（）等途径解决。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A.仲裁B.诉讼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C.和解D.调解</w:t>
      </w:r>
    </w:p>
    <w:p>
      <w:pPr>
        <w:numPr>
          <w:ilvl w:val="0"/>
          <w:numId w:val="5"/>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甲商城与乙月饼厂家签订了200公斤月饼的买卖合同，合同约定签订后10日内甲将货款支付给乙，乙于中秋节前30天将月饼交付给甲。由于乙订单过多，导致中秋节当天才把月饼交付给甲。因时间紧迫，甲商城购买的这些月饼销售情况极差。下列说法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甲可以要求乙承担迟延履行合同的违约责任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甲只能要求乙承担违约责任而不能解除合同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甲可以行使法定解除权，解除该月饼买卖合同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乙的行为属于违约行为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54. 《劳动合同法》允许劳动者个人与用人单位约定工资水平。由于担心劳动者缺乏谈判能力，同时又规定了工资水平可以实行集体协商。其具体方面体现在（）。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劳动报酬制度和重大事项应平等协商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允许集体协商确定劳动定额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规定加班费的具体标准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允许签订集体合同约定劳动报酬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55. 甲的结婚戒指不慎丢失，两天后仍无人归还。于是甲通过相关渠道发布了悬赏广告。承诺捡到并交还戒指的，给付报酬5000元。一天后九岁小孩乙将甲丢失的戒指还给甲，并要求报酬。但甲以小孩未成年为由拒绝支付报酬。下列说法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乙捡到戒指应当归还，所以无权要求报酬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甲的悬赏广告有效，应当按照承诺支付报酬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乙捡到戒指后如果找不到失主，可以自己取得戒指所有权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悬赏广告效力与拾得人的行为能力无关，乙有权要求甲支付报酬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56. 宪法的政治特征表现为（）。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宪法是对民主政治的保障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宪法是规范国家权力，保障公民权利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宪法是民主政治的法律化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宪法集中表现各种政治力量的实际对比关系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57. 行政许可是指行政机关根据公民、法人或者其他组织的申请，经依法审查，准予其从事特定活动的行为。下列情形中，属于行政许可的有（）。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唐某与陈某恋爱3年，民政部门根据两人的申请向其颁发结婚证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高某等发起成立有限责任公司，工商行政管理部门根据高某等的申请颁发营业执照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李某于2014年届满16岁，根据其申请，李某常住户口所在地公安机关向其发放居民身份证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王某通过驾照考试，某车辆管理所根据王某的申请向其颁发驾驶执照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58. 田某祖上代代行医，因此开设了一家养生堂，为病患者提供养生保障咨询，但田某未取得行医资格。后其在咨询过程中提供给病患者的养生方法造成数人重伤的严重后果。对田某行为的认定，下列说法错误的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构成医疗事故罪B. 构成过失致人重伤罪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不构成犯罪D. 构成非法行医罪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59. 甲经过合法审批，在其获批的土地上建造了一栋房屋，建造完成后甲未办理房屋所有权登记，一年后，房价大涨，乙向甲出资600万元购买该房屋，双方签订了房屋买卖合同，但未办理房屋所有权登记。下列说法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甲基于自己的建造行为取得了房屋所有权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由于甲未取得房屋所有权，故其出卖房屋的行为属于无权处分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乙未办理所有权登记，故乙并未取得该房屋所有权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甲未办理房屋所有权登记，故甲不能取得该房屋所有权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60. 甲厂是某县建筑公司下属独立核算的集体企业，2009年1月经批准该建筑公司与甲厂脱离隶属关系。2009年2月，行政机关下达文件批准该建筑公司的早前申请，将甲厂并入另一家集体企业乙厂。若对此并入行为不服，下列有权向法院起诉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乙厂B. 甲厂法定代表人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乙厂法定代表人D. 甲厂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61. 社会主义核心价值体系包括的基本内容有（）。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以“八荣八耻”为主要内容的社会主义荣辱观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马克思主义指导思想，中国特色社会主义共同理想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以爱国主义为核心的民族精神和以改革创新为核心的时代精神</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坚持以人为本的科学发展道路</w:t>
      </w:r>
    </w:p>
    <w:p>
      <w:pPr>
        <w:numPr>
          <w:ilvl w:val="0"/>
          <w:numId w:val="6"/>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毛泽东同志指出：“我们的干部中，自以为是的很不少，其原因之一，是不懂马克思主义的认识论。因此，不厌其烦地宣传这种认识论，是非常必要的。简单地说，就是从群众中来，到群众中去。”这句话包含的马克思主义哲学观点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理性认识中渗透着感性认识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认识来源于实践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认识反过来指导实践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感性认识要上升到理性认识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63. 十八大报告指出，加快完善城乡发展一体化体制机制，着力在城乡规划、基础设施、公共服务等方面推进一体化，促进城乡要素平等交换和公共资源均衡配置，形成（）的新型工农、城乡关系。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工农互惠B. 城乡一体</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以工促农D. 以城带乡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64. 毛泽东同志在《实践论》中指出：“马克思主义的最本质的东西，马克思主义的活的灵魂，就在于具体地分析具体的情况。”从上述可以推出“具体问题具体分析”就是（）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一切从实际出发的世界观的体现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实事求是的思想路线的体现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唯物辩证法矛盾原理的体现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经济基础决定上层建筑原理的体现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65. 党在过渡时期的总路线包括（）。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逐步实现国家的社会主义工业化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逐步实现对资本主义工商业的社会主义改造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逐步实现对农业的社会主义改造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逐步实现对手工业的社会主义改造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66. 机关之间，根据工作需要往来公文，必须使用上行文或下行文的有（）。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国家商务部与各省、自治区、直辖市商务厅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成都市人社局与成都大学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国家人社部与各省、自治区、直辖市人民政府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国务院与各省、自治区、直辖市人民政府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67. 某市财政局的直接上级，可以是（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财政部B. 该市市政府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省财政厅D. 该市市委</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68. 公文中能够证实作者合法性、真实性及公文效力的标识包括（）。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签发人B. 印章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眉首D. 签署</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69. 大事记的标题的表达形式主要有（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编制单位和文种B. 编制单位、事由和文种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事由和文种D. 编制单位、时间和文种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70. 通告的结构包括（）。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成文日期B. 发文机关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标题D. 正文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71. 正式公文文种的通知与日常应用文书的通知，区别在于（）。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版式规定不同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排版规定不同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制发程序不同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用纸规定不同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72. 公文中的“决定”具有的特点包括（）。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指导性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权威性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单一性，一文一事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内容广泛，可以一文陈述多个事项</w:t>
      </w:r>
    </w:p>
    <w:p>
      <w:pPr>
        <w:numPr>
          <w:ilvl w:val="0"/>
          <w:numId w:val="0"/>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73. 行文时发文单位与收文单位之间关系主要有以下哪几种形式？（）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上下级关系B. 非隶属关系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平级关系D. 隶属关系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74. 下列情况中，可使用“请示”行文的有（）。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按要求如期汇报执行上级机关某项指示、意见的结果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遇到新情况新问题因无章可循，请上级作指示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平行机关之间意见产生分歧，请上级裁决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上下级机关之间涉及事务性具体事项的询问答复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75. 公民道德建设的重要意义有（）。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它是发展社会主义市场经济的客观要求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它是发展社会主义先进文化的重要内容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它是提高中华民族整体素质的基础工程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它是贯彻“依法治国”与“以德治国”方略的具体举措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76. 下列关于DNA复制的说法，正确的有（）。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DNA分子是边解旋边复制的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DNA分子独特的双螺旋为复制DNA分子提供了精确的模板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生物大分子DNA的自我复制机制是本世纪重大的科学发现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DNA分子的复制是指以亲代DNA分子为样板来合成子代DNA的过程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77. 地球内部结构是指地球内部的分层结构，包括（）。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地核B. 生物圈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地幔D. 地壳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78. 下列选项中，属于国家级自然保护区的有（）。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鸡冠山森林公园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龙溪—虹口自然保护区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白水河自然保护区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两河城市森林公园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79. 国务委员杨洁篪于2014年11月7日在钓鱼台国宾馆同来访的日本国家安全保障局长谷内正太郎举行会谈，双方就处理和改善中日关系达成以下原则共识，主要包括（）。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双方确认将遵守中日四个政治文件的各项原则和精神，继续发展中日战略互惠关系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双方本着“正视历史、面向未来”的精神，就克服影响两国关系政治障碍达成一些共识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双方认识到围绕钓鱼岛等东海海域近年来出现的紧张局势存在不同主张，同意通过对话磋商防止局势恶化，建立危机管控机制，避免发生不测事态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双方同意利用各种多双边渠道逐步重启政治、外交和安全对话，努力构建政治互信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80. 国务院总理李克强于2014年12月12日主持召开国务院常务会议，部署推广上海自贸试验区试点经验并决定在（）特定区域再设三个自由贸易园区以充实新的试点内容。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重庆B. 天津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福建D. 广东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二、是非题（共20题）</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1.绝对法律关系是所有主体都具体化的法律关系。（）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2.参加基本养老保险的个人，达到法定退休年龄时累计缴费不足15年的，必须交费至满15年，方可按月领取养老金。（）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3.遗嘱继承中的受让人必须是法定继承人以外的自然人。（）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4.买卖合同的订立要经过要约与承诺两个步骤。（）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5.企业年金是一种典型的福利待遇。（）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6.《劳动合同法》实行二次试用期制度。（）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7.公债的有偿性决定了公债的自愿性，公债的自愿性和有偿性又决定和要求它在发行上应具有灵活性。（）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8.知识分子是工人阶级的一部分，是社会主义事业的一支基本依靠力量。（）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9.政府职能决定着政府机构的设置及其规模。（）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 在共产党执政规律、社会主义建设规律和人类社会发展规律三者关系之间，人类社会发展规律的探索显然是核心课题。（）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 公文都应该加盖红色印章。（）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 使用通知行文时，收和发两方的机关必然是隶属的上下级关系。（）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13. 会议纪要的“要”表明，会议纪要记载会议情况要如实记录，有言必录。（）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 报告是下级机关遇到各种无权处理或无力解决的问题时，请求上级机关予以批准或给予指示的法定公文。（）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 党的公文格式有“发送范围”一项，功能近似于行政公文的“附注”，这是一个必须有的项目。（）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 答复性公函的标题对文种没有要求。（）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 爱祖国、爱人民、爱劳动、爱社会主义作为公民道德建设的基本要求，但并不是每个公民都应当承担的法律义务和道德责任。（）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 地球上的生命大约起源于45亿年前。（）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 著名风景区西岭雪山位于四川省彭州市，区内大雪山海拔5364米，是成都第一峰。（）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 南水北调中线一期工程于2014年12月12日正式通水，标志着东、中线一期工程建设目标全面实现。（）</w:t>
      </w:r>
    </w:p>
    <w:p>
      <w:pPr>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2015年四川省成都市事业单位公开招聘《公共基础知识》试卷</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参考答案及解析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一、选择题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（一）单选题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1.A［解析］ 抢劫罪是以非法占有为目的，对财物的所有人、保管人当场使用暴力、胁迫或其他方法，强行将公私财物抢走的行为。盗窃罪是指以非法占有为目的，秘密窃取公私财物数额较大、多次盗窃或者有其他严重情节的行为。武某抢了一辆越野车构成抢劫罪，武某翻墙进入厂区，搬走了价值50万元的货物构成盗窃罪，故A项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2.D［解析］ 《治安管理处罚法》第83条规定，对违反治安管理行为人，公安机关传唤后应当及时询问查证，询问查证的时间不得超过8小时；情况复杂，依照本法规定可能适用行政拘留处罚的，行政拘留的时间不得超过24小时。公安机关应当及时将传唤的原因和处所通知被传唤人家属。因此，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3.D［解析］ 我国《民法通则》第136条规定，寄存财物被丢失或者损毁的，诉讼时效期间为1年。该法第137条规定，诉讼时效期间从知道或者应当知道权利被侵害时起计算。但是，从权利被侵害之日起超过20年的，人民法院不予保护。有特殊情况的，人民法院可以延长诉讼时效期间。本案例中甲于5月25日提货时得知货物被盗，故A项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4.A［解析］ 《劳动合同法》第41条第3款规定，用人单位依法裁减人员后，在6个月内重新招用人员的，应当通知被裁减的人员，并在同等条件下优先招用被裁减的人员。因此，本题正确答案为A。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5.A［解析］ 《刑法》第240第2款规定，拐卖妇女、儿童是指以出卖为目的，有拐骗，绑架，收买，贩卖，接送，中转妇女、儿童的行为之一的。故甲乙构成拐卖儿童罪。该法第23条第1款规定，已经着手实行犯罪，由于犯罪分子意志以外的原因而未得逞的，是犯罪未遂。该法第24条第1款规定，在犯罪过程中，自动放弃犯罪或者自动有效地防止犯罪结果发生的，是犯罪中止。本案中，甲乙是迫于当地群众这一意志以外的原因而未得逞，故甲乙属于犯罪未遂。因此，本题选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6.A［解析］ 我国《民法通则》第4条规定，民事活动应当遵循自愿、公平、等价有偿、诚实信用的原则。其中，诚实信用原则就是要求民事主体在民事活动中维持双方的利益平衡，以及当事人利益与社会利益平衡。当事人应该以诚实、善意的态度行使自己的权利，履行自己的义务，而法官也要根据诚实信用、公平正义进行司法活动，尤其是在行使自由裁量权时更应该遵循这一原则。张某的行为违背了该项原则。故选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7.D［解析］ 行政给付，是指政府通过给予公民、法人利益和便利等方式实现行政目的的活动。根据我国有关行政给付的法律、法规，我国的行政给付形式主要包括如下几类：抚恤金、生活补助费、安置、救济、优待和社会福利。发放专项奖金并不属于实现行政目的的活动。因此，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8.B［解析］ 责任主义是当代刑法公认的一项基本原则，既适用于定罪，也适用于量刑。作为一项量刑原则，责任主义是指责任是量刑的根据，刑罚的量不仅要与责任相适应，而且所判处的刑罚量不能逾越责任的限度。因此，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9.D［解析］ 行政诉讼参加人，是指依法参加行政诉讼活动，享有诉讼权利、承担诉讼义务的当事人和与当事人诉讼地位相似的诉讼代理人，包括原告、被告、共同诉讼人、第三人和诉讼代理人。因此，本题正确答案为D。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 B［解析］ 抢劫罪是以非法占有为目的，对财物的所有人、保管人当场使用暴力、胁迫或其他方法，强行将公私财物抢走的行为。本案中，甲持刀威胁乙属于使用暴力，财物虽然是乙不慎掉落，但是是因为甲的暴力威胁使得乙不得已放弃财物，故甲构成抢劫罪。因此，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 D［解析］ 《失业保险条例》第15条的规定：失业人员在领取失业保险金期间有下列情形之一的，停止领取失业保险金，并同时停止享受其他失业保险待遇：（1）重新就业的；（2）应征服兵役的；（3）移居境外的；（4）享受基本养老保险待遇的；（5）被判刑收监执行或者被劳动教养的；（6）无正当理由，拒不接受当地人民政府指定的部门或者机构介绍的工作的；（7）有法律、行政法规规定的其他情形的。D项并不包括在内。故本题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 B［解析］ 《合同法》第42条第1项规定，当事人在订立合同过程中，假借订立合同，恶意进行磋商，给对方造成损失的，应当承担损害赔偿责任。本案例中，丙为破坏甲与乙的购房协议，表示有条件更好的房屋出售给乙，之后导致乙因房价大涨而遭受重大损失。丙的这种行为属于恶意磋商。故本题选B。</w:t>
      </w:r>
    </w:p>
    <w:p>
      <w:pPr>
        <w:numPr>
          <w:ilvl w:val="0"/>
          <w:numId w:val="7"/>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C［解析］ 《担保法》第43条规定，当事人以其他财产抵押的，可以自愿办理抵押物登记，抵押合同自签订之日起生效。当事人未办理抵押物登记的，不得对抗第三人。当事人办理抵押物登记的，登记部门为抵押人所在地的公证部门。因此，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 A［解析］ 《行政诉讼法》第15条规定，中级人民法院管辖下列第一审行政案件：（1）对国务院部门或者县级以上地方人民政府所作的行政行为提起诉讼的案件；（2）海关处理的案件；（3）本辖区内重大、复杂的案件；（4）其他法律规定由中级人民法院管辖的案件。教育部直属高校不属于中级人民法院一审管辖范围。该法第18条第1款规定，行政案件由最初做出行政行为的行政机关所在地人民法院管辖。经复议的案件，也可以由复议机关所在地人民法院管辖。故本案的一审受案法院应为该大学所在地的基层人民法院。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 D［解析］ 行政赔偿是指行政主体违法实施行政行为，侵犯相对人合法权益造成损害时由国家承担的一种赔偿责任。行政补偿是指国家行政机关及其工作人员在管理国家和社会公共事务的过程中，因合法的行政行为给公民、法人或其他组织的合法权益造成了损失，由国家依法予以补偿的制度。题干中提到，行政机关及其工作人员因行为违法而损害公民、法人的合法权益，那么应予以行政赔偿。因此，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 A［解析］ 债权具有相容性和平等性，不仅在同一标的物上可以同时并存数个债权，而且数个债权人对同一个债务人先后发生数个普通债权时，其效力一律平等，不因其成立先后而有效力上的优劣。故该2万元应该平均偿还乙丙。故本题选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 A［解析］ 这是马克思《政治经济学批判》序言中一段话的简要概括，是马克思主义关于社会形态变革的基本理论。历史唯物主义是哲学中关于人类社会发展一般规律的理论，是马克思主义哲学的重要组成部分。历史唯物主义认为一切重要历史事件的终极原因和伟大动力是社会的经济发展，是生产方式和交换方式的改变，是由此产生的社会被划分为不同的阶级，是这些阶级彼此之间的斗争。故这句话体现的是历史唯物论观点。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 A［解析］ 安监局副局长担任矿主的煤矿发生瓦斯爆炸，这说明其特权在煤矿运营中起了作用。因此，从源头上防治腐败，就政治领域来看，关键在于“制权”，即加强对权力的制约和监督。因此，本题正确答案为A。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 A［解析］ 物质是标志客观实在的哲学范畴。世界上的各种事物和现象，无论具体特点如何，都是物质的一种具体形态，它们所具有的共同本质就是客观实在。物质并不是各种具体实物的总和，而是各种具体实物的抽象概括，而且物质和各种实物也并不是一回事。因此，A项正确，B、D两项错误。物质决定意识，意识是对物质的反映，物质是客观实在的，思想是意识层面的事物，故C项错误。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 C［解析］ 国务院发展研究中心提出的“383”改革建议，提出允许“农村集体土地与国有土地平等进入非农用地市场，形成权利平等、规则统一的公开交易平台，建立统一土地市场下的地价体系”。这主要是指同地同价，故本题选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 A［解析］ 科学发展观的主要内容是：第一要义是发展，核心是以人为本，基本要求是全面协调可持续，根本方法是统筹兼顾。科学发展观的本质是以人为本。以人为本，就是一切从人民群众的需要出发，促进人的全面发展，实现人民群众的根本利益。以人为本是科学发展观的核心和本质，是我们一切工作的出发点和归宿。故本题选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 D［解析］ 十八大报告指出：以经济建设为中心是兴国之要，发展仍是解决我国所有问题的关键。只有推动经济持续健康发展，才能筑牢国家繁荣富强、人民幸福安康、社会和谐稳定的物质基础。必须坚持发展是硬道理的战略思想，决不能有丝毫动摇。故本题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 D［解析］ 公文的作者一般是发文机关，而公文的标题通常由发文机关名称+事由+文种组成。题干中请示的开头“××局”即是该公文的作者。故本题选D。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 D［解析］ 开幕词和闭幕词，是会议开幕或闭幕时主要领导人致辞的文稿。它们是会议形成的历史性文件。但并不是所有的会议都使用开幕词和闭幕词，只有那些非常郑重的有历史意义的大中型会议才会使用，C项错误。在会议致开幕词或闭幕词时，标题和落款并不需要念出来，A项错误。鼓动性是开幕词和闭幕词的显著特征，但目的性不是，B项错误。故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25. C［解析］ 批复按照性质划分,可以分为肯定性批复和否定性批复。肯定性批复，表明同意下级机关就某项工作提出的请求,认可下级机关的某种设想或做法；否定性批复，指不同意下级机关的请求，做出否定性的答复。因此，肯定性批复和否定性批复即是按对批复做出的意见划分的。故本题选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26. C［解析］ 通报是现有公文文种之一，适用于表彰先进、批评错误、传达重要精神和告知重要情况。故本题选C。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27. C［解析］ 细则，是有关机关或部门为使下级机关或人员更好地贯彻执行某一法令、条例和规定，结合实际情况，对其所做的详细的、具体的解释和补充。细则的标题由原法规名称加“实施细则”或“施行细则”组成，C项说法错误，其他选项均正确。故本题选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 A［解析］ 公告是向国内外宣布重要事项或法定事项时使用的文种。命令适用于公布行政法规和规章、宣布施行重大强制性措施、批准授予和晋升衔级、嘉奖有关单位和人员。决定适用于重要事项或者重大行动做出决策和部署，奖惩有关单位和人员，变更或者撤销下级机关不适当的决定事项。函适用于不相隶属机关之间相互商洽工作、询问和答复问题、请求批准和答复审批事项。故本题选A。</w:t>
      </w:r>
    </w:p>
    <w:p>
      <w:pPr>
        <w:numPr>
          <w:ilvl w:val="0"/>
          <w:numId w:val="8"/>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D［解析］ 《党政机关公文处理工作条例》第33条规定，公文的撤销和废止，由发文机关、上级机关或者权力机关根据职权范围和有关法律法规决定。公文被撤销的，视为自始无效；公文被废止的，视为自废止之日起失效。因此，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30. B［解析］ 呈报性意见是上行文，其结语常以B项最为常见，故本题选B。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31. A［解析］ 主送机关与抄送机关是公务文书格式的重要内容。主送机关，是指公文的主要受理机关，即对公文负主办或答复责任的机关，应当使用机关全称、规范化简称或者同类型机关统称。故本题选A。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32. C［解析］ 根据公文传递方向，一般分为上行文、下行文、平行文。具体行文方式基本上是四种方式：多级行文是上级机关部署安排的工作可以一次传达到数级下级机关，如中央文件可直接发至县团级。逐级行文是向直接下一级机关行文，再由下一级机关逐级传达。直接行文是指上级机关制发的公文，一经通过或签署即可直接与群众见面，或称无差别行文，如法律、法规、公告、布告、通告，及见报不另行行文的表彰决定等。越级行文，指如遇特殊情况，为加快行文速度，下级机关可以越过自己的直接上级机关向更高一级的上级机关直到党和国家的最高机关行文。如发生重大突发性事件、重大灾情、间接上级机关指定直接上报的事项、经多次请示直接上级机关长期未得到解决的重大事项，以及对直接上级机关进行检举、控告等，可越级行文。故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33. A［解析］ 行政法规中篇、章、节、条的序号用中文数字依次表述，故不编序号，项的序号用中文数字加括号依次表述，目的序号用阿拉伯数字依次表述。故本题选A。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34. A［解析］ 通知是用于批转下级机关的公文、转发上级机关和不相隶属机关的公文、发布规章、传达要求下级机关办理和有关单位需要周知或共同执行的事项、任免和聘用干部的一种公文。通知具有广泛性、周知性、时效性的特点。通报适用于表彰先进、批评错误、传达重要精神和告知重要情况。指示是应用写作中一种重要的文体，主要用于对下级机关布置工作、阐明工作活动的指导原则，只有国家党政机关才能使用。命令（令）适用于公布行政法规和规章、宣布施行重大强制性措施、批准授予和晋升衔级、嘉奖有关单位和人员。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35. A［解析］ 对公文成文日期的确定一般依这样的标准进行：会议通过的公文，以会议通过的日期为准；领导人签发的公文，以签发日期为准；联合行文，以最后签发机关领导人的签发日期为准；法规体公文以批准日期为准；电报及一般信函以实际发出日期为准。成文日期要用阿拉伯数字将年、月、日标全，年份应标全称，月、日不编虚位（即1不编为01）。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36. C［解析］ 议案属于报请类公文，议案一般由公文标题、正文、落款三部分组成。议案的标题分为两种：一是通常采用的完整式标题，即三要素俱全的标题；二是省略式的标题，即事由和文种两要素构成的标题。议案标题中的事由部分必须有提请审议的字样。故C项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37. B［解析］ 诚信作为公民道德规范，其基本内容是指诚实、诚恳、信用、信任,也就是忠诚老实，诚恳待人，以信用取信于人，对他人给予信任。诚信道德规范，既是市场经济领域中基础性的行为规范，也是个人与社会、个人与个人之间的相互关系的基础性道德规范。因此，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38. C［解析］ 我国《公民道德建设实施纲要》指出，处理公民的权利和义务、公民个人和社会关系的道德准则时，应坚持尊重个人合法权益与承担社会责任相统一。因此，本题正确答案为C。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39. B［解析］ 热力学第一定律就是不同形式的能量在传递与转换过程中守恒的定律，其表述形式为：热量可以从一个物体传递到另一个物体，也可以与机械能或其他能量互相转换，但是在转换过程中，能量的总值保持不变。它又称为能量守恒与转化定律。故本题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40. A［解析］ 细胞工程是生物工程的一个重要方面。总的来说，它是应用细胞生物学和分子生物学的理论和方法，按照人们的设计蓝图，进行在细胞水平上的遗传操作及进行大规模的细胞和组织培养。题干所述为细胞工程。故A项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41. A［解析］ 生物质能就是太阳能以化学能形式贮存在生物质中的能量形式，即以生物质为载体的能量。它直接或间接地来源于绿色植物的光合作用，可转化为常规的固态、液态和气态燃料，取之不尽、用之不竭，是一种可再生能源，同时也是唯一一种可再生的碳源。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42. D［解析］ 长江是我国第一大河，干流流经青海、西藏、四川、云南、重庆、湖北、湖南、江西、安徽、江苏、上海11个省（自治区、直辖市），在上海市注入东海。故本题选D。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43. B［解析］ 中国工商银行伦敦分行于当地时间2014年12月1日晚在伦敦宣布正式对外营业。这是新中国成立以来，中国大陆地区银行在英国设立的首家分行，也是2008年国际金融危机以来，第一家得到英国相关监管部门授权的银行。因此，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44. B［解析］ 2014年11月15日至16日，二十国集团（G20）领导人峰会在澳大利亚海港城市布里斯班举行，国家主席习近平出席峰会。本届G20峰会的三个主题为：促进私营企业成长，增加全球经济抗冲击性和巩固全球体系。因此，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45. D［解析］ 2015年1月7日，法国巴黎《查理周刊》报社遭到3名武装分子恐怖袭击，导致包括周刊主编在内的至少12人死亡，多人受伤。事发后，法国总统弗朗索瓦·奥朗德赶往现场，把这起事件定性为恐怖袭击。这是法国本土40年来遭遇的死亡人数最多的恐怖袭击。故本题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46. D［解析］ 行政赔偿是指行政主体违法实施行政行为，侵犯相对人合法权益造成损害时由国家承担的一种赔偿责任。该案中杨某是在监室被羁押期间受伤，而县公安局存在监管不力等违法行为，符合行政赔偿的情形。故本题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47. B［解析］ 《最高人民法院关于审理行政赔偿案件若干问题的规定》第4条第2款规定，赔偿请求人单独提起行政赔偿诉讼，须以赔偿义务机关先行处理为前提。赔偿请求人对赔偿义务机关确定的赔偿数额有异议或者赔偿义务机关逾期不予赔偿，赔偿请求人有权向人民法院提起行政赔偿诉讼。本案中，仅是针对赔偿程序，故杨某应先要求县公安局赔偿。本题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48. B［解析］ 《行政诉讼法》第14条规定，基层人民法院管辖第一审行政案件。该法第18条第1款规定，行政案件由最初做出行政行为的行政机关所在地人民法院管辖。经复议的案件，也可以由复议机关所在地人民法院管辖。因此，本案应该由最初做出行政行为的通河县公安局所在地的人民法院管辖，即由通河县人民法院管辖。故本题选B。</w:t>
      </w:r>
    </w:p>
    <w:p>
      <w:pPr>
        <w:numPr>
          <w:ilvl w:val="0"/>
          <w:numId w:val="9"/>
        </w:numPr>
        <w:ind w:left="66"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t>B［解析］ 《最高人民法院关于行政诉讼证据若干问题的规定》第39条规定，当事人应当围绕证据的关联性、合法性和真实性，针对证据有无证明效力及证明效力大小，进行质证。合法性关系到某一证据能否成为定案的资格，即证据有无证据能力。强调证据取得合法是为了充分保证证据内容的客观事实性。它包括取得证据的主体合法，证据的形成符合法定程序，证据的形式符合法定要求，证据取得内容符合法定要求和证据运用符合法律规定。故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50. B［解析］ 《行政诉讼法》第94条规定，当事人必须履行人民法院发生法律效力的判决、裁定、调解书。该法第96条规定，行政机关拒绝履行判决、裁定、调解书的，第一审人民法院可以采取下列措施:（1）对应当归还的罚款或者应当给付的款额，通知银行从该行政机关的账户内划拨；（2）在规定期限内不履行的，从期满之日起，对该行政机关负责人按日处五十元至一百元的罚款；（3）将行政机关拒绝履行的情况予以公告；（4）向监察机关或者该行政机关的上一级行政机关提出司法建议。接受司法建议的机关，根据有关规定进行处理，并将处理情况告知人民法院；（5）拒不履行判决、裁定、调解书，社会影响恶劣的，可以对该行政机关直接负责的主管人员和其他直接责任人员予以拘留；情节严重，构成犯罪的，依法追究刑事责任。B项说的是对县公安局按日处罚款，但法条中规定的是应对县公安局负责人按日处罚款。因此，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（二）多选题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51. BCD［解析］ 意外事件，是指行为在客观上虽然造成了损害结果，但不是出于行为人的故意或者过失，而是由于不能预见的原因所引起的。将路边修车棚周围拉上铁丝网并通电，该行为的实施人李某并非对这一行为的危害结果不能预见，故其行为不属于意外事件。正当防卫要求存在不法侵害且不法侵害正在发生。故李某不构成正当防卫。所谓防卫过当是指正当防卫行为超越了法律规定的防卫尺度，因而应当负刑事责任的情况。因为李某并不符合正当防卫，因此也就不构成防卫过当。故本题选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52. ABCD［解析］ 《物权法》第32条规定，物权受到侵害的，权利人可以通过和解、调解、仲裁、诉讼等途径解决。因此，本题正确答案为ABCD。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53. ACD［解析］ 《合同法》第107条规定，当事人一方不履行合同义务或者履行合同义务不符合约定的，应当承担继续履行、采取补救措施或者赔偿损失等违约责任。该法第122条规定，因当事人一方的违约行为，侵害对方人身、财产权益的，受损害方有权选择依照本法要求其承担违约责任或者依照其他法律要求其承担侵权责任。故A、D项说法正确。该法第93条规定，当事人协商一致，可以解除合同。当事人可以约定一方解除合同的条件。解除合同的条件成立时，解除权人可以解除合同。该法第94条规定，有下列情形之一的，当事人可以解除合同：（1）因不可抗力致使不能实现合同目的；（2）在履行期限届满之前，当事人一方明确表示或者以自己的行为表明不履行主要债务；（3）当事人一方迟延履行主要债务，经催告后在合理期限内仍未履行；（4）当事人一方迟延履行债务或者有其他违约行为致使不能实现合同目的；（5）法律规定的其他情形。本案例中，由于乙没有及时将月饼送至甲商城，属于迟延履行债务，故甲可以依照法律规定解除合同。因此，本题选A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54. ABCD［解析］ 《劳动合同法》第4条第2款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该法第6条规定，工会应当帮助、指导劳动者与用人单位依法订立和履行劳动合同，并与用人单位建立集体协商机制，维护劳动者的合法权益。故A、B、C三项正确。该法第51条第1款规定，企业职工一方与用人单位通过平等协商，可以就劳动报酬、工作时间、休息休假、劳动安全卫生、保险福利等事项订立集体合同。集体合同草案应当提交职工代表大会或者全体职工讨论通过。故D项正确。因此，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55. BD［解析］ 《合同法》第13条规定，当事人订立合同，采取要约、承诺方式。该法第14条规定，要约是希望和他人订立合同的意思表示，该意思表示应当符合下列规定：（1）内容具体确定；（2）表明经受要约人承诺，要约人即受该意思表示约束。本案例中，甲做出悬赏广告，承诺捡到并交还戒指的人，给付其报酬5000元。甲的这一悬赏广告属于要约。该法第26条规定，承诺通知到达要约人时生效。承诺不需要通知的，根据交易习惯或者要约的要求做出承诺的行为时生效。案例中，九岁小孩乙将甲丢失的戒指还给甲，已经履行了合同内容，属于承诺生效。该法第25条规定，承诺生效时合同成立。因此，甲的悬赏广告有效，应当按照承诺支付给乙报酬。悬赏广告是面向社会不特定的人的允诺，从一般情理与诚实信用原则出发，广告人的允诺自应童叟无欺，无行为能力人以自己认识能力和行为完成了指定行为，亦应享有报酬请求权。因此，本题选B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56. ABCD［解析］ 宪法规定了我国是工人阶级领导的、以工农联盟为基础的人民民主专政的社会主义国家，国家的一切权力属于人民；并以立法形式规定了保障人民民主权利的人民代表大会制度、民族区域自治制度、基层群众自治制度等内容。所以说，宪法是对民主政治的保障，也是对民主政治的法律化。故A、C两项正确。我国宪法明确规定了公民享有的基本权利，依法保障公民权利：就宪法内在原理而言，保障公民在法律上的权利和自由是宪法的核心价值；就宪法外在作用而言，宪法的基本功能就是保障公民在法律上的权利与自由。宪法还具有规范国家权力运作的作用，宪法对公民权利和自由的保障，除了具体规定公民应享有的权利和自由外，更主要的是通过对国家权力的规范与限制来实现的。故B项正确。宪法是集中体现社会政治力量对比关系的根本大法，具有鲜明的阶级性和国家意志性，由宪法规范所调整的宪法关系必然具有强烈的政治色彩。故D项正确。因此，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57. BD［解析］ 行政许可，是指在法律一般禁止的情况下，行政主体根据行政相对方的申请，经依法审查，通过颁发许可证、执照等形式，赋予或确认行政相对方从事某种活动的法律资格或法律权利的一种具体行政行为。从行政许可的性质、功能和适用条件的角度来说，大体可以划分为五类：普通许可、特许、认可、核准、登记。选项中的结婚证、居民身份证的取得属于行政确认，营业执照、驾驶执照的取得属于行政许可。因此，本题选BD。</w:t>
      </w:r>
    </w:p>
    <w:p>
      <w:pPr>
        <w:numPr>
          <w:ilvl w:val="0"/>
          <w:numId w:val="10"/>
        </w:numPr>
        <w:ind w:left="66" w:left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ABC［解析］ 《刑法》第336条第1款对非法行医罪的规定，未取得医生执业资格的人非法行医，情节严重的，处3年以下有期徒刑、拘役或者管制，并处或者单处罚金；严重损害就诊人身体健康的，处3年以上10年以下有期徒刑，并处罚金；造成就诊人死亡的，处10年以上有期徒刑，并处罚金。本案例中，田某未取得行医资格，提供给病患者的养生方法造成数人重伤的严重后果，属于非法行医罪。C项错误，D项正确。该法第335条对医疗事故罪的规定，医务人员由于严重不负责任，造成就诊人死亡或者严重损害就诊人身体健康的，处3年以下有期徒刑或者拘役。由于田某未取得行医资格，不属于医务人员，也就不构成医疗事故罪。A项错误。该法第235条规定，过失伤害他人致人重伤的，处3年以下有期徒刑或者拘役。本法另有规定的，依照规定。田某根据本法的规定构成了非法行医罪，故不构成过失致人重伤罪。B项错误。故本题选A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59. AC［解析］ 房屋所有权的原始取得是指由于一定的法律事实，根据法律的规定，取得新建房屋、无主房屋的所有权，或者不以原房屋所有人的权利和意志为根据而取得房屋的所有权。主要包括以下情形：（1）依法建造房屋；（2）依法没收房屋；（3）收归国有的无主房屋；（4）合法添附的房屋（如翻建、加层）。本案例中，甲经过合法审批，在其获批的土地上建造了一栋房屋，因此通过原始取得的方式取得了房屋所有权。故A项正确。《物权法》第9条第1款规定，不动产物权的设立、变更、转让和消灭，经依法登记，发生效力；未经登记，不发生效力，但法律另有规定的除外。案例中乙在购买房屋时未办理房屋所有权登记，故房屋所有权不发生变更。C项正确。故本题选A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60. ABCD［解析］ 《最高人民法院关于执行&lt;中华人民共和国行政诉讼法&gt;若干问题的解释》第17条规定，非国有企业被行政机关注销、撤销、合并、强令兼并、出售、分立或者改变企业隶属关系的，该企业或者其法定代表人可以提起诉讼。因此，甲厂或其法定代表人，乙厂或其法定代表人，均有权向法院起诉。故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61. ABC［解析］ 社会主义核心价值体系包括四个方面的基本内容，即马克思主义指导思想、中国特色社会主义共同理想、以爱国主义为核心的民族精神和以改革创新为核心的时代精神、社会主义荣辱观。因此，本题选ABC。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62. BC［解析］ 实践和认识是辩证统一的关系。实践对认识具有决定作用：实践是认识的来源，是认识发展的动力，是认识的最终目的，又是检验认识正确与否的唯一标准。认识反过来也会影响实践、反作用于实践，正确的认识对实践具有指导作用；错误的认识则会把实践引向歧途。“从群众中来，到群众中去”就体现了实践和认识是辩证统一的关系。“从群众中来”是指认识从群众的实践中来，“到群众中去”是指将正确的认识用于指导群众实践。因此，本题选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63. ABCD［解析］ 十八大报告指出要推动城乡发展一体化。报告中提到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强农惠农富农政策力度，让广大农民平等参与现代化进程、共同分享现代化成果。加快完善城乡发展一体化体制机制，着力在城乡规划、基础设施、公共服务等方面推进一体化，促进城乡要素平等交换和公共资源均衡配置，形成以工促农、以城带乡、工农互惠、城乡一体的新型工农、城乡关系。因此，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64. ABC［解析］ 具体问题具体分析是指在矛盾普遍性原理的指导下，具体分析矛盾的特殊性，并找出解决矛盾的正确方法。它是马克思主义的一个重要原则和活的灵魂，也是我们在一切工作中必须严格遵守的基本方法；它是人们正确认识事物的基础，只有从实际出发，具体地分析矛盾的特殊性，才有可能区分事物，认识事物发展的特殊规律；它是人们正确解决矛盾的关键，只有对具体情况进行具体分析，把握事物的特殊性，才能找到解决矛盾的正确方法。实事求是就是指我们不论做什么事情，都要从实际出发，从中引出其固有的而不是臆造的规律性，作为我们行动的向导，做到按客观规律办事。因此，具体问题具体分析体现了一切从实际出发的世界观、实事求是的思想路线、唯物辩证法的矛盾原理。故本题选A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65. ABCD［解析］ 从中华人民共和国成立，到社会主义改造基本完成，这是一个过渡时期。党在这个过渡时期的总路线和总任务，是要在一个相当长的时期内，逐步实现国家的社会主义工业化和对农业、手工业、资本主义工商业的社会主义改造。因此，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66. AD［解析］ 上行文是指下级机关向所属上级机关的发文，下行文就是指上级领导机关对所属的下级机关的一种行文。因此，使用上行文或下行文的机关之间必然是上下级关系。选项中，国家商务部与各省、自治区、直辖市商务厅，国务院与各省、自治区、直辖市人民政府都属于上下级关系，符合题干要求。故A、D两项当选。B、C两项属于不相隶属的机构，它们之间使用的公文应该是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67. BC［解析］ 市财政局受市政府和省财政厅的直接领导，各省财政厅受国家财政部的统一领导。市财政局属于政府机构，与市委不相隶属。故本题选BC。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68. BD［解析］ 公文中可以证实作者合法性、真实性及公文效力的标识有印章和签署，签发人只是人的名字，只有通过签字，才能发生效力。本题选BD。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69. ABCD［解析］ 大事记是党政机关、企事业单位、社会团体记载自己重要工作活动或自己辖区所发生的重大事件的一种应用文体。大事记的格式单一、固定，由标题和主体两部分组成。它的标题主要有这样几种形式：由制文单位、事由和文种构成，如《中国医学大事记》；由制文单位和文种构成，如《××人民政府大事记》；由事由和文种构成，如《解放以后中国科技发展大事记》；由制文单位、时间和文种构成，如《××市人民政府八月份大事记》等。故本题选ABCD。</w:t>
      </w:r>
    </w:p>
    <w:p>
      <w:pPr>
        <w:numPr>
          <w:ilvl w:val="0"/>
          <w:numId w:val="11"/>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ABCD［解析］ 通告是在一定范围内公布应当遵守或周知的事项时使用的规范性公文。常在两种情况下使用通告：一是政策法规性通告，在公布政策法令时使用；二是周知性通告，向社会公众公布应遵守事项的具体事务时使用。通告的格式由标题、正文和落款组成。落款包括成文日期和发文机关。故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71. ABCD［解析］ 《党政机关公文格式》规定了党政机关公文通用的纸张要求、排版和印制装订要求、公文格式各要素的编排规则，并给出了公文的式样。并说明此标准适用于各级党政机关制发的公文，其他机关和单位的公文可以参照执行。因此，正式公文文种的通知与日常应用文书的通知，在版式、排版、制发程序以及用纸等方面的规定均不同。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72. ABD［解析］ 决定适用于对重要事项做出决策和部署、奖惩有关单位和人员、变更或者撤销下级机关不适当的决定事项。它属于决策性下行文种，具有权威性、指导性、稳定性和长远性的特点。《党政机关公文处理条例》中规定，请示应当一文一事。不得在报告等非请示性公文中夹带请示事项。而决定的内容具有广泛性，可以一文陈述多个事项。因此，本题选AB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73. ABCD［解析］ 行文单位各自的隶属关系和职权范围决定着行文关系，行文关系是行文时发文与收文单位之间关系的反映，主要有四种形式：（1）上下级关系，即领导与被领导关系，是指同一系统中的具有直接垂直关系的上下级机关、部门、单位之间存在的隶属关系，如国务院与国务院各部委。（2）隶属关系，即不论级别大小都在同一系统内，既包括领导与被领导关系（上下级关系），又包括领导与间接被领导的关系。如某乡镇政府可以说是隶属于国务院或所在省政府，而与非所在地的省政府就不是隶属关系。（3）平级关系，是指同一组织系统内级别相当的机关、部门、单位之间的关系，如省委所属各部委与省人民政府所属各厅局之间的关系。（4）非隶属关系，是指非同一组织系统内的机关、部门、单位之间的关系，如某省党委与某县政府之间的关系。故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74. BCD［解析］ 请示，是指下级机关向上级机关请求对某项工作、问题做出指示，对某项政策界限给予明确，对某事予以审核批准时使用的一种请求性公文，是应用写作实践中的一种常用文体。请示应用范围十分广泛，大致可归纳为以下几个方面：（1）下级机关遇到新情况、新问题，因无章可循而没有对策或没有把握，需要上级机关给以指示的时候，要用请示；（2）下级机关在处理较为重要的事件和问题时，因涉及有关方针政策必须慎重对待，需要报请上级机关批准时，要用请示；（3）下级机关在工作中遇到问题，虽然有解决的办法，但由于职权、条件的限制，没有权力或没有能力实施这些办法，需要上级帮助解决的时候，要用请示；（4）下级机关对有关方针、政策和上级机关发布的规定、指示有疑问，需要上级机关给予解答时，要用请示；（5）下级机关之间在较重要的问题上出现意见分歧，需要上级机关裁决时，需要请示。A项不属于使用请示的范围，本题选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75. ABCD［解析］ 社会主义道德建设是发展先进文化的重要内容。在新世纪全面建设小康社会，加快改革开放和现代化建设步伐，顺利实现第三步战略目标，必须在加强社会主义法制建设、依法治国的同时，切实加强社会主义道德建设、以德治国，把法制建设与道德建设、依法治国与以德治国紧密结合起来，通过公民道德建设的不断深化和拓展，逐步形成与发展社会主义市场经济相适应的社会主义道德体系。这是提高全民族素质的一项基础性工程，对弘扬民族精神和时代精神，形成良好的社会道德风尚，促进物质文明与精神文明协调发展，全面推进建设有中国特色社会主义伟大事业，具有十分重要的意义。因此，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76. ABCD［解析］ DNA复制是指DNA双链在细胞分裂以前的分裂期间进行的复制过程，复制的结果是一条双链变成两条一样的双链（如果复制过程正常的话），每条双链都与原来的双链一样。这个过程通过边解旋边复制和半保留复制机制得以顺利完成，也是以亲代DNA分子为样板来合成子代DNA的过程，过程中DNA分子独特的双螺旋为复制DNA分子提供了精确的模板。生物大分子DNA的自我复制机制是本世纪重大的科学发现。四项均表述无误，故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77. ACD［解析］ 地球的内部结构由内到外为：内地核—外地核—地幔—地壳。因此，本题正确答案为ACD。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78. BC［解析］ 龙溪—虹口国家级自然保护区是1997年经国务院审定发布并正式命名的森林和野生动物类型自然保护区。白水河自然保护区位于成都平原北部的彭州市境内，2002年经国务院批准为国家级自然保护区。故本题选BC。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79. ABCD［解析］ 双方就处理和改善中日关系达成以下四点原则共识：（1）双方确认将遵守中日四个政治文件的各项原则和精神，继续发展中日战略互惠关系；（2）双方本着“正视历史、面向未来”的精神，就克服影响两国关系政治障碍达成一些共识；（3）双方认识到围绕钓鱼岛等东海海域近年来出现的紧张局势存在不同主张，同意通过对话磋商防止局势恶化，建立危机管控机制，避免发生不测事态；（4）双方同意利用各种多双边渠道逐步重启政治、外交和安全对话，努力构建政治互信。故本题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80. BCD［解析］ 2014年12月12日，国务院总理李克强主持召开国务院常务会议。会议要求，依托现有新区、园区，在广东、天津、福建特定区域再设三个自由贸易园区，以上海自贸试验区试点内容为主体，结合地方特点，充实新的试点内容。故本题选BCD。</w:t>
      </w:r>
    </w:p>
    <w:p>
      <w:pPr>
        <w:numPr>
          <w:ilvl w:val="0"/>
          <w:numId w:val="0"/>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二、是非题（共20题）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1.错［解析］ 绝对法律关系的主体的一方——权利人——是具体的，而另一方——义务人——则是除了权利人之外的所有的人，这种法律关系以“一个人对其他一切人”的形式表现出来。故本题说法错误。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2.错［解析］ 养老保险必须交15年，之后到退休年龄时才能按月领取退休金；如果超过15年，则缴费年限越长退休金就越多。其中，对于1997年底前参加工作，养老保险办法实施后退休，缴费年限累计满10年不满15年的，也可按月发给基本养老金。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3.错［解析］ 遗嘱中确定的财产受让人包括遗嘱继承人和受遗赠人，遗嘱继承人只能是法定继承人，而受遗赠人则可以是法定继承人以外的人。故本题说法错误。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4.对［解析］ 《合同法》第13条规定，当事人订立合同，采取要约、承诺方式。依此规定，合同的订立包括要约和承诺两个阶段，当事人要约和承诺的意思表示均为合同订立的程序。现行合同法在合同订立上的一个重大变化是将要约和承诺这两个重要步骤用法条规定为订立合同的基本方式。故本题说法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5.对［解析］ 企业年金又称职业年金、企业退休金或雇主年金，是指在政府强制实施的公共养老金或国家养老金制度之外，企业在国家政策的指导下，根据自身经济实力和经济状况自愿建立的，为本企业职工提供一定程度退休收入保障的补充性养老金制度。故本题说法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6.错［解析］ 《劳动合同法》第19条第2款规定，同一用人单位与同一劳动者只能约定一次试用期。故本题说法错误。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7.错［解析］ 公债指的是政府为筹措财政资金，凭其信誉按照一定程序向投资者出具的，承诺在一定时期支付利息和到期偿还本金的一种格式化的债权债务凭证。其中，中央政府的债务称为中央债，又称国债；地方政府的债务称为地方债。公债的三特性：（1）自愿性，公债的发行或认购建立在认购者自愿承购的基础上，发行者以借贷双方自愿互利为基础，以信用方式发行；（2）有偿性，通过发债筹集的财政资金，政府必须作为债务按事先规定的条件向认购者偿还本息；（3）灵活性，公债发行与否以及发行多少，完全由政府根据财政资金的余缺状况灵活确定，而非通过法律形式预先规定。公债的自愿性决定了有偿性，自愿性和有偿性又决定和要求发行上的灵活性。只有三者同时具备才是“真正”的公债。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8.对［解析］ 在新民主主义革命中，先进的知识分子是首先觉悟的部分；没有知识分子的参加，革命的胜利是不可能的。在当代中国，知识分子作为工人阶级中掌握科学文化知识较多的主要从事脑力劳动的一部分，是先进生产力的开拓者和发展教育科学文化事业的基本力量，在社会主义现代化建设中具有不可替代的作用，承担着重大的社会责任。故本题说法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9.对［解析］ 行政职能是反映国家行政管理活动的性质和基本方向，决定着政府机构的设置及其规模的因素。故本题说法正确。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 对［解析］ 三者都是人们在改造社会的实践活动中总结出来的社会规律。它们之间具有层次性：人类社会发展规律包含着社会主义建设规律，而社会主义建设规律又包含着共产党执政规律。三者之间还存在着一般和个别的关系：人类社会发展规律是对人类社会普遍性规律的探索，而共产党执政规律和社会主义建设规律，都是人类社会发展规律的具体特殊规律的探索。因此，人类社会发展规律的探索显然是核心课题。故本题说法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 错［解析］ 《党政机关公文处理工作条例》第9条第1款第13项规定，公文中有发文机关署名的，应当加盖发文机关印章，并与署名机关相符。有特定发文机关标志的普发性公文和电报可以不加盖印章。故本题说法错误。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 错［解析］ 通知的应用极为广泛。下达指示、布置工作、传达有关事项、传达领导意见、任免干部、决定具体问题，都可以用通知。上级机关对下级机关可以用通知；平行机关之间有时也可以用通知。故本题说法错误。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13. 错［解析］ 会议纪要具有概括性，它必须精其髓，概其要，以极为简洁精练的文字高度概括会议的内容和结论；既要反映与会者的一致意见，又要兼顾个别同志有价值的看法；有的会议纪要，还要有一定的分析说理。（注：“会议纪要”是旧称，2012年7月1日起施行的《党政机关公文处理工作条例》已将其改为“纪要”）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 错［解析］ 报告的使用范围很广。按照上级部署或工作计划，每完成一项任务，一般都要向上级写报告，反映工作中的基本情况、工作中取得的经验教训、存在的问题以及今后工作设想等，以取得上级领导部门的指导。题干所述应该是请示。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 错［解析］ 《党政机关公文格式》中规定，如有附注，居左空二字加圆括号编排在成文日期下一行。由此可见，附注不是公文必须有的项目。故本题说法错误。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 错［解析］ 答复函是机关、单位为答复来函一方商洽、询问或联系事宜而使用的一种公文，既可用于上级机关对下级单位的答复之用，也可用于平行机关或不相隶属机关的答复。复函中，标题上要写明来函单位要求答复什么问题的复函，如《国务院关于同意的复函》。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 错［解析］ 爱祖国、爱人民、爱劳动、爱科学、爱社会主义作为公民道德建设的基本要求，是每个公民都应当承担的法律义务和道德责任。故本题说法错误。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 错［解析］ 第一个有机生命体的化石是一种单细胞细菌的化石，这种细菌的诞生可追溯到34亿年前。又因为39亿年前的地壳形成且水凝结而成海洋，这就意味着生命是在距今39亿至34亿年之间产生的。故本题说法错误。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 错［解析］ 西岭雪山位于中国四川省成都市西郊，大邑县西岭镇境内，景区内有终年积雪的大雪山，为成都第一峰。故本题说法错误。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 对［解析］ 南水北调中线一期工程于2014年12月12日正式通水。习近平做出重要指示，强调南水北调工程是实现我国水资源优化配置、促进经济社会可持续发展、保障和改善民生的重大战略性基础设施。经过几十万建设大军的艰苦奋斗，南水北调工程实现了中线一期工程正式通水，标志着东、中线一期工程建设目标全面实现。故本题说法正确。</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考赞客服微信: dongsul &amp; mm191xx6521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74501"/>
    <w:multiLevelType w:val="singleLevel"/>
    <w:tmpl w:val="84174501"/>
    <w:lvl w:ilvl="0" w:tentative="0">
      <w:start w:val="49"/>
      <w:numFmt w:val="decimal"/>
      <w:suff w:val="space"/>
      <w:lvlText w:val="%1."/>
      <w:lvlJc w:val="left"/>
      <w:pPr>
        <w:ind w:left="66" w:leftChars="0" w:firstLine="0" w:firstLineChars="0"/>
      </w:pPr>
    </w:lvl>
  </w:abstractNum>
  <w:abstractNum w:abstractNumId="1">
    <w:nsid w:val="8498DE7D"/>
    <w:multiLevelType w:val="singleLevel"/>
    <w:tmpl w:val="8498DE7D"/>
    <w:lvl w:ilvl="0" w:tentative="0">
      <w:start w:val="29"/>
      <w:numFmt w:val="decimal"/>
      <w:suff w:val="space"/>
      <w:lvlText w:val="%1."/>
      <w:lvlJc w:val="left"/>
    </w:lvl>
  </w:abstractNum>
  <w:abstractNum w:abstractNumId="2">
    <w:nsid w:val="8794B83A"/>
    <w:multiLevelType w:val="singleLevel"/>
    <w:tmpl w:val="8794B83A"/>
    <w:lvl w:ilvl="0" w:tentative="0">
      <w:start w:val="9"/>
      <w:numFmt w:val="decimal"/>
      <w:lvlText w:val="%1."/>
      <w:lvlJc w:val="left"/>
      <w:pPr>
        <w:tabs>
          <w:tab w:val="left" w:pos="312"/>
        </w:tabs>
      </w:pPr>
    </w:lvl>
  </w:abstractNum>
  <w:abstractNum w:abstractNumId="3">
    <w:nsid w:val="CC07C871"/>
    <w:multiLevelType w:val="singleLevel"/>
    <w:tmpl w:val="CC07C871"/>
    <w:lvl w:ilvl="0" w:tentative="0">
      <w:start w:val="53"/>
      <w:numFmt w:val="decimal"/>
      <w:suff w:val="space"/>
      <w:lvlText w:val="%1."/>
      <w:lvlJc w:val="left"/>
    </w:lvl>
  </w:abstractNum>
  <w:abstractNum w:abstractNumId="4">
    <w:nsid w:val="E60475AB"/>
    <w:multiLevelType w:val="singleLevel"/>
    <w:tmpl w:val="E60475AB"/>
    <w:lvl w:ilvl="0" w:tentative="0">
      <w:start w:val="30"/>
      <w:numFmt w:val="decimal"/>
      <w:suff w:val="space"/>
      <w:lvlText w:val="%1."/>
      <w:lvlJc w:val="left"/>
    </w:lvl>
  </w:abstractNum>
  <w:abstractNum w:abstractNumId="5">
    <w:nsid w:val="11A25E32"/>
    <w:multiLevelType w:val="singleLevel"/>
    <w:tmpl w:val="11A25E32"/>
    <w:lvl w:ilvl="0" w:tentative="0">
      <w:start w:val="42"/>
      <w:numFmt w:val="decimal"/>
      <w:suff w:val="space"/>
      <w:lvlText w:val="%1."/>
      <w:lvlJc w:val="left"/>
    </w:lvl>
  </w:abstractNum>
  <w:abstractNum w:abstractNumId="6">
    <w:nsid w:val="2230A754"/>
    <w:multiLevelType w:val="singleLevel"/>
    <w:tmpl w:val="2230A754"/>
    <w:lvl w:ilvl="0" w:tentative="0">
      <w:start w:val="13"/>
      <w:numFmt w:val="decimal"/>
      <w:suff w:val="space"/>
      <w:lvlText w:val="%1."/>
      <w:lvlJc w:val="left"/>
    </w:lvl>
  </w:abstractNum>
  <w:abstractNum w:abstractNumId="7">
    <w:nsid w:val="59AFCC6E"/>
    <w:multiLevelType w:val="singleLevel"/>
    <w:tmpl w:val="59AFCC6E"/>
    <w:lvl w:ilvl="0" w:tentative="0">
      <w:start w:val="58"/>
      <w:numFmt w:val="decimal"/>
      <w:suff w:val="space"/>
      <w:lvlText w:val="%1."/>
      <w:lvlJc w:val="left"/>
    </w:lvl>
  </w:abstractNum>
  <w:abstractNum w:abstractNumId="8">
    <w:nsid w:val="622B7EBD"/>
    <w:multiLevelType w:val="singleLevel"/>
    <w:tmpl w:val="622B7EBD"/>
    <w:lvl w:ilvl="0" w:tentative="0">
      <w:start w:val="62"/>
      <w:numFmt w:val="decimal"/>
      <w:suff w:val="space"/>
      <w:lvlText w:val="%1."/>
      <w:lvlJc w:val="left"/>
    </w:lvl>
  </w:abstractNum>
  <w:abstractNum w:abstractNumId="9">
    <w:nsid w:val="681F22F5"/>
    <w:multiLevelType w:val="singleLevel"/>
    <w:tmpl w:val="681F22F5"/>
    <w:lvl w:ilvl="0" w:tentative="0">
      <w:start w:val="17"/>
      <w:numFmt w:val="decimal"/>
      <w:suff w:val="space"/>
      <w:lvlText w:val="%1."/>
      <w:lvlJc w:val="left"/>
    </w:lvl>
  </w:abstractNum>
  <w:abstractNum w:abstractNumId="10">
    <w:nsid w:val="7175D179"/>
    <w:multiLevelType w:val="singleLevel"/>
    <w:tmpl w:val="7175D179"/>
    <w:lvl w:ilvl="0" w:tentative="0">
      <w:start w:val="70"/>
      <w:numFmt w:val="decimal"/>
      <w:suff w:val="space"/>
      <w:lvlText w:val="%1."/>
      <w:lvlJc w:val="left"/>
    </w:lvl>
  </w:abstractNum>
  <w:num w:numId="1">
    <w:abstractNumId w:val="2"/>
  </w:num>
  <w:num w:numId="2">
    <w:abstractNumId w:val="9"/>
  </w:num>
  <w:num w:numId="3">
    <w:abstractNumId w:val="4"/>
  </w:num>
  <w:num w:numId="4">
    <w:abstractNumId w:val="5"/>
  </w:num>
  <w:num w:numId="5">
    <w:abstractNumId w:val="3"/>
  </w:num>
  <w:num w:numId="6">
    <w:abstractNumId w:val="8"/>
  </w:num>
  <w:num w:numId="7">
    <w:abstractNumId w:val="6"/>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45C29"/>
    <w:rsid w:val="2AC60A05"/>
    <w:rsid w:val="3AB4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2020-04-28T03:54:00Z</dcterms:created>
  <dc:creator>毛毛</dc:creator>
  <cp:lastModifiedBy>Administrator</cp:lastModifiedBy>
  <dcterms:modified xsi:type="dcterms:W3CDTF">2020-05-08T02:08:06Z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