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2010年四川省泸州市事业单位公</w:t>
      </w:r>
      <w:bookmarkStart w:id="0" w:name="_GoBack"/>
      <w:bookmarkEnd w:id="0"/>
      <w:r>
        <w:rPr>
          <w:rStyle w:val="7"/>
          <w:rFonts w:hint="default" w:ascii="Lucida Sans Unicode" w:hAnsi="Lucida Sans Unicode" w:eastAsia="Lucida Sans Unicode" w:cs="Lucida Sans Unicode"/>
          <w:i w:val="0"/>
          <w:caps w:val="0"/>
          <w:color w:val="444444"/>
          <w:spacing w:val="0"/>
          <w:sz w:val="21"/>
          <w:szCs w:val="21"/>
          <w:shd w:val="clear" w:fill="F0F7FD"/>
        </w:rPr>
        <w:t>开招聘工作人员考试</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《综合知识》试卷</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（满分：100分  时间：90分钟）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一、单项选择题（下列各题备选项中，只有一项是正确的，请将所选答案填涂到对应的答题卡上，试卷上作答无效。每小题0.5分，共25分）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1．四项基本原则的核心是(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A．坚持中国共产党的领导    B．坚持人民民主专政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C．坚持社会主义道路    D．坚持马列主义毛泽东思想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2．下面关于以德治国与依法治国的关系的说法中正确的是(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A．以德治国与依法治国是相辅相成，相互促进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B．以德治国比依法治国更为重要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C．德治是目的，法治是手段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D．依法治国比以德治国更为重要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3．坚持以经济建设为中心是党的基本路线的核心内容之一。从根本上说，把经济建设作为全党全国一切工作的中心，是由(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A．四项基本原则是立国之本这一思想决定的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B．“三个代表”思想决定的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C．艰苦奋斗的创业精神决定的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D．我国社会主义初级阶段的主要矛盾和根本任务决定的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4．在社会主义社会中，改革、发展、稳定的关系应当是(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A．改革第一、发展第二、稳定第三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B．改革、发展、稳定三者中发展最重要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C．改革是动力，发展是目的，稳定是前提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D．改革在先、发展在后、稳定居中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5．邓小平理论的精髓是(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A.-个中心，两个基本点    B．解放思想，实事求是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C．两手抓，两手都要硬    D．什么是社会主义，怎样建设社会主义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6．社会主义初级阶段的矛盾是(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A．阶级矛盾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B．生产力和生产关系的矛盾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C．人民日益增长的物质文化需要同落后的社会生产力之间的矛盾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D．物质需要和精神需要的矛盾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7．在生活和工作中，凡事都要掌握分寸，坚持适度原则，防止“过”和“不及”，这在哲学上符合(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A．内容和形式相互作用的原理    B．量和质相统一的原理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C．理论和实践相统一的原理    D．内因和外因相结合的原理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8．商品的价值量是由生产商品的(  )决定。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A．价值    B．质量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C．时间    D．社会必要劳动时间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9．我国的根本政治制度是(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A．中国共产党的领导    B．人民代表大会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C．人民民主统一战线    D．民族区域自治和民族团结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10.解决台湾问题，实现两岸和平统一的基础和前提是(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A．大力发展两岸经济交流与合作    B．坚持一个中国的原则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C．进行海峡两岸和平统一谈判    D．保证台湾的高度自治和繁荣稳定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11.地方各级人民代表大会每届任期(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A.一年    B．两年    C．三年    D．五年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12.下列是限制行为能力人的是(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A.10周岁以下的未成年人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B.18周岁以上不能完全辨别自己行为的精神病人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C.16周岁以上不能辨别自己行为的精神病人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D.16周岁以上不满18周岁能获得劳动收入的人</w:t>
      </w:r>
    </w:p>
    <w:p>
      <w:pPr>
        <w:numPr>
          <w:ilvl w:val="0"/>
          <w:numId w:val="1"/>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若发现已生效的行政执法行为违法或不当，则(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A．原行政机关无权废止    B．原行政机关或上级行政机关有权撤销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C．只有权力机关有权撤销    D．相对一方当事人有权变更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14.我国的政体是(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A．民主集中制    B．政治协商制度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C．人民代表大会制度    D．人民民主专政制度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15．《中华人民共和国刑法》规定，已经着手实行犯罪，但由于犯罪分子意志以外的原因而未得逞的犯罪行为是(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A．犯罪预备    B．犯罪未遂    C．犯罪中止    D．犯罪终止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16.我国的刑罚中，短期剥夺犯罪分子的人身自由，就近执行并实行劳动改造是指(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A．管制    B．拘役    C．有期徒刑    D．无期徒刑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17.人民法院在审查民事起诉时，发现当事人起诉已经超过了诉讼时效，在这种情况下，人民法院应当(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A．通知当事人已经超过诉讼时效，不予受理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B．裁定不予受理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C．应予受理，审理后确认超过诉讼时效的，判决驳回诉讼请求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D．应予受理，审理后确认超过诉讼时效的，裁定驳回起诉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18.有关我国能源的说法，正确的是(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A．我国风能的分布，一般来说，南方多于北方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B．据统计，我国水能资源理论蕴藏量相当于世界水力资源量的12%，居世界首位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C．我国太阳辐射能丰富区是四川盆地和贵州高原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D．我国东北地区和西藏、云南一带是地热资源丰富的地区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19.下列关于我国武装力量的说法不正确的是(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A．我国武装力量受中国共产党领导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B．中国人民武装警察的职责中不包括防卫作战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C．国务院、中央军委共同领导全国的国防动员工作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D．我国武装力量由中国人民解放军现役部队及预备役部队、中国人民武装警察和民兵组成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20.下列关于我国国情的表述，不正确的是(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A.2010年我国的GDP总量已位居世界第二位，仅次于美国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B．我国提出要协调区域发展，把全国分成东部、中部、西部、东北四大经济区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C．我国的老龄化现象日益突出，即将进入老龄化社会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D．我国是典型的季风气候，夏季盛行偏南风，冬季盛行偏北风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21.下列关于我国国土与资源的表述，不正确的是(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A．青海湖是我国面积最大的咸水湖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B．我国疆域最南端到曾母暗沙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C．我国陆地面积居世界第四位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D．我国水资源人均占有量低，仅为世界人均占有量的1/4</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22.下列关于我国人口与民族的阐述，错误的是(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A．我国是世界上人口最多的国家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B．我国是一个有多种宗教的国家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C．中国各民族的人口分布呈现大散居、小聚居、交错杂居的特点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D．回族是我国少数民族中人口最多的一个民族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23.下列关于党的代表大会的表述，错误的是(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A．党的一大，提出党的最低纲领和最高纲领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B,1923年党的三大，决定采取共产党以个人身份加入国民党的形式实现国共合作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C.1925年党的四大，明确提出无产阶级在民主革命中的领导权问题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D.1921年7月23日，党的一大在上海开幕，最后一天的会议转移到浙江嘉兴南湖举行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24.2011年我国宏观经济政策以“积极稳健、审慎灵活”为基本取向，实施积极的财政政策和稳健的货币政策。其中，实施稳健的货币政策有利于(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①增加投资需求，拉动经济增长②控制信贷规模，缓解通胀压力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③调整经济结构，优化资源配置④刺激消费需求，调节市场物价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A．①②    B．①④    C.②③    D．③④</w:t>
      </w:r>
    </w:p>
    <w:p>
      <w:pPr>
        <w:numPr>
          <w:ilvl w:val="0"/>
          <w:numId w:val="0"/>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25.2011年胡锦涛总书记“七一”讲话中指出，我们党面临执政考验、改革开放考验、市场经济考验、(  )四个考验。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A．外部环境考验    B．社会稳定考验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C．国际环境考验    D．经济发展考验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26.十一届全国人大四次会议2011年3月10日上午在人民大会堂举行第二次全体会议，吴邦国庄重宣布，(  )已经形成。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A．中国特色社会主义道德体系    B．中国特色社会主义政治体系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C．中国特色社会主义法律体系    D．中国特色社会主义经济体系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27.第七届亚洲冬季运动会2011年2月6日在阿拉木图的巴卢安·绍拉克体育宫闭幕。哈萨克斯坦代表团获得32金21银17铜，居奖牌榜之首，中国代表团位列奖牌榜第(  )位。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A．五    B．四    C．三    D.二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28.2011年7月胡锦涛在庆祝中国共产党成立90周年大会上的讲话中指出，(  )是我们党的性质和全心全意为人民服务根本宗旨的集中体现，是指引、评价、检验我们党一切执政活动的最高标准。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A．立党为公，执政为民    B．以人为本、执政为民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C．解放思想、实事求是    D．以人为本、科学发展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29.国务院批准的中国首个以海洋经济为主题的国家战略层面新区是(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A．天津滨海新区    B．胶东半岛新区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C．浙江舟山群岛新区    D．上海浦东新区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30.关于行政强制的说法，错误的是(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A．行政强制包括行政强制措施和行政强制执行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B．行政强制的设定机关应当定期对其设定的行政强制进行评价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C．实施行政强制执行，行政机关可以在不损害公共利益和他人合法权益的情况下，与当事人达成执行协议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D．行政机关一律不得在夜间或者法定节假日实施行政强制执行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31.根据《个人所得税法》的规定，工资、薪金所得，以每月收入额减除费用(  )后的余额，为应纳税所得额。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A.2000    B.2500    C.3000    D.3500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32.下列说法正确的是(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A．未满十八周岁的人、怀孕的妇女以及七十五周岁以上的人犯罪的，一律不适用死刑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B．判处无期徒刑的，减刑以后实际执行的刑期不能少于十年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C．已满七十五周岁的人故意犯罪的，可以从轻或者减轻处罚；过失犯罪的，应当从轻或者减轻处罚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D．尚未完全丧失辨认或者控制自己行为能力的精神病人犯罪的，应当负刑事责任，但是应当从轻或者减轻处罚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33.韩国和日本将共建直径2000公里的超大型射电望远镜，下列关于射电望远镜原理的说法错误的是(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A．经典射电望远镜的基本原理和光学反射望远镜相似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B．从天体投射来并汇集到望远镜焦点的射电波，必须达到一定的功率电平才能为接收机所检测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C．对厘米波和毫米波观测，需用金属网作镜面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D．目前的检测技术水平要求最弱的电平一般应达10—20瓦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34.ITER计划，又称“人造太阳”计划，它是采用类似太阳发光发热的原理，使(  )在超高温条件下发生聚变反应，产生巨大能量，从而为人类提供可持续的清洁能源。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A．氘、氚    B．氧、氢    C．氦、氧    D．氢、氚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35.现在，我们常常听说或看到的“猎头公司”实际上是(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A．门户网站    B．休闲俱乐部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C．高级人才中介机构    D．股票分析公司</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36.人造血液是什么颜色的？(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A．红色    B．白色    C．黑色    D．黄色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37.下列说法正确的是(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A．“垂青”一词中的“青”是指一种定情之物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B．豆蔻年华指的是女子15岁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C．古人常以“尺素”代指书信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D．“趋之若鹜”中的“鹜”是指乌鸦</w:t>
      </w:r>
    </w:p>
    <w:p>
      <w:pPr>
        <w:numPr>
          <w:ilvl w:val="0"/>
          <w:numId w:val="2"/>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下列关于我国古代文化，说法不正确的是(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A．秦始皇陵兵马俑是迄今为止出土的世界上最大的艺术宝库，被誉为世界“第八大奇迹”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B．陕西出土的何尊，其铭文中首次出现“中国”字样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C．西汉末年书法成为一种艺术，草书大家张芝被称为“草书之祖”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D．宋徽宗赵佶是著名的书法家，以“瘦金体”著称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39.关于我国古代文化知识的说法，正确的是(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A．战国时秦国和晋国国君几代都互相通婚，后称两姓联姻为“秦晋之好”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B．“六礼”指古代婚姻的六种手续和礼仪，包括：纳采、问名、纳吉、纳征、请期、亲迎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C．北斗星由七颗恒星即天枢、天璇、天玑、天权、玉衡、开阳、摇光组成。其中“玉衡”星最暗，“天权”星最亮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D．“七月流火”指天气渐渐炎热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40.以下哪部是我国古代的地理学巨著？(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A.《太平广记》    B.《梦溪笔谈》    C.《天工开物》    D.《水经注》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41.下列关于文化艺术的表述不正确的是(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A．芭蕾舞起源于意大利，兴盛于法国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B．印象派绘画的代表人物有莫奈、马奈、梵高等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C．北宋时期的文人画多以山水、花鸟为主要内容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D．中国传统的弹拨乐器有古筝、扬琴、琵琶、马头琴等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42.关于缓刑的说法，错误的是(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A．被宣告缓刑的犯罪分子，如果被判处附加刑，附加刑仍须执行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B．对于累犯和犯罪集团的首要分子，不适用缓刑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C．对宣告缓刑的犯罪分子，在缓刑考验期限内，依法实行社区矫正</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D．被宣告缓刑的犯罪分子，在缓刑考验期限内，违反人民法院判决中的禁止令，应当撤销缓刑，执行原判刑罚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43.关于工伤保险，下列说法错误的是(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A．职工醉酒导致自己在工作中死亡的，应认定为工伤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B．工伤职工拒绝治疗的，停止享受工伤保险待遇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C．职工应当参加工伤保险，由用人单位缴纳工伤保险费，职工不缴纳工伤保险费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D．职工所在用人单位未依法缴纳工伤保险费，发生工伤事故的，由用人单位支付工伤保险待遇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44.关于查封、扣押的说法，正确的是(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A．对查封、扣押的场所、设施或者财物，行政机关应当妥善保管，不得损坏，但可以合理使用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B．当事人的场所、设施或者财物已被其他国家机关依法查封的，不得重复查封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C．查封、扣押的期限不得超过二十日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D．因查封、扣押发生的保管费用由当事人承担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45．(  )全部属于我国20世纪80年代科技成就。</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A．第一颗人造卫星、第一台亿次计算机、长江三峡截流长江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B．第一颗返回式遥感卫星、第一座高能加速器、第一座大型商业用核电站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C．第一枚近程地对地导弹、“曙光一号”大型并行计算机、“天河一号”超级计算机系统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D．首次一箭多星、五笔字型汉字输入法、丙纶级聚丙烯树脂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46.下列关于我国古代数学成就的表述正确的是(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A．我国最早采用了十进位制，比古埃及早2000多年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B．东汉时期的《周髀算经》是最著名的中国古代数学著作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C．殷商时的“算筹”是铁制的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D．“九九歌”形成于春秋战国</w:t>
      </w:r>
    </w:p>
    <w:p>
      <w:pPr>
        <w:numPr>
          <w:ilvl w:val="0"/>
          <w:numId w:val="3"/>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我国最长的河流是长江，长6300多千米，然而，它的长度还比不上人体内的血管。血管的总长度有(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A.2万千米    B.6万千米    C.10万千米    D.12万千米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48.干洗后的衣服最好不要马上穿，是为了避免下列哪种化学品对人体的神经系统的伤害？(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A．高氯化合物    B．高氮化合物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C．高氟化合物    D．高磷化合物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49.下列诗词描写的是七夕的是(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A．去年元月时，花市灯如昼。月上柳梢头，人约黄昏后。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B．爆竹声中一岁除，春风送暖人屠苏。千门万户瞳瞳日，总把新桃换旧符。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C．细雨成阴近夕阳，湖边飞阁照寒塘。黄花应笑关山客，每岁登高在异乡。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D．银烛秋光冷画屏，轻罗小扇扑流萤。天街夜色凉如水，卧看牵牛织女星。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50.下列说法正确的是(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A．石破天惊形容的是鼓声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B．胸有成竹是形容郑板桥的，说他画竹子之前就已经成竹于胸中了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C．古代六艺“礼、乐、射、御、书、数”中的“御”指的是驾车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D．有“女子之戏”之称的是昆剧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二、多项选择题（下列各题备选项中，最少有两项是正确的，请将所选答案填涂到对应的答题卡上，试卷上作答无效。每小题0.5分，共30分）</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51.下面能体现事物普遍联系的是(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A．凡事预则立，不预则废    B．彗星、地震预示国家衰败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C．乌鸦叫丧，喜鹊叫喜    D．唇亡齿寒</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52.毛泽东关于社会主义社会基本矛盾的重要思想的内容有(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A．指出社会主义社会仍然存在着矛盾，正是这些矛盾推动着社会主义社会向前发展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B．阐明了社会主义社会基本矛盾的性质和特点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C．提出了通过社会主义制度本身解决社会基本矛盾的思想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D．指明了我国存在敌我矛盾和人民内部矛盾这两种不同性质的矛盾，正确处理人民内部矛盾是国家政治生活的主题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53.近代中国人民始终面临的两大历史任务是(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A．推翻帝国主义统治    B．推翻封建主义的统治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C．求得民族独立和人民解放    D．实现国家繁荣富强和人民共同富裕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54.我国外交政策的基本目标是(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A．独立自主    B．反对霸权主义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C．维护国家主权    D．维护世界和平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55.社会主义市场经济倡导正当竞争，反对不正当竞争。下列企业行为中，属于不正当竞争的是(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A．甲企业为了扩大销售，加大广告宣传力度，影响消费者购买行为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B．乙企业为了扩大市场份额，进行有奖销售，最高奖励现金1万元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C．丙企业通过捐建希望小学，提高了知名度，扩大了市场份额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D．丁企业为了稳定市场份额，联合行业内的其他企业达成价格协议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56.杨某与刘某在日常生活中有矛盾。杨某为了泄私愤，造谣说刘某生活作风有问题，致使刘某的生活和工作受到很不利的影响。在这种情况下，刘某可以要求杨某承担的民事责任有(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A．停止侵害    B．恢复名誉    C．消除影响    D．赔礼道歉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57.下列处罚方式中，不属于治安管理处罚的是(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A．罚款    B．罚金    C．拘役    D．剥夺政治权利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58.下列选项中，属于我国宪法基本原则的有(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A．人民主权原则    B．民主集中制原则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C．社会主义法治原则    D．权力分立与制衡原则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59.我国宪法表明，公民在(  )情况下，有从国家取得物质帮助的权利。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A．年老    B．疾病    C．残疾    D．丧失劳动能力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60.下列句子中，语序有误的是(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A．上海闵行区某公司疑似发生员工食物中毒，目前有90余人前往医院就诊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B．上海闵行区某公司发生疑似员工食物中毒，目前有90余人前往医院就诊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C．上海闵行区某公司发生员工疑似食物中毒，目前有90余人前往医院就诊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D．上海闵行区某公司发生员工食物疑似中毒，目前有90余人前往医院就诊</w:t>
      </w:r>
    </w:p>
    <w:p>
      <w:pPr>
        <w:numPr>
          <w:ilvl w:val="0"/>
          <w:numId w:val="4"/>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下列选项中，属于我国中央银行主要业务的是(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A．对银行的业务    B．对企业的业务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C．对政府的业务    D．对居民的业务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62.下列选项中，哪些不属于主要由气候原因形成的景观？(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A．冰川地貌    B．日不落现象    C．潮汐现象    D．极光现象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63.新中国成立初期，毛泽东提出的三大外交方针是(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A．另起炉灶    B．打扫干净屋子再请客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C.一边倒    D．独立自主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64.为了促进社会经济全面协调发展，我国政府将继续坚定不移地实施西部大开发。下列关于西部战略发展叙述正确的是(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A．国务院发布《关于进一步推进西部大开发的若干意见》，标志着西部扶贫工作正式启动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B．西部大开发覆盖地域包括西南、西北10个省区市，广西和内蒙古两个自治区，湘西、恩施和延边3个民族自治州</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C.《国务院关于进一步促进内蒙古经济社会又好又快发展的若干意见》指出，到2020年将建成生产发展、生活富裕、生态良好的现代化内蒙古新局面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D．国务院日前正式批复的《成渝经济区区域规划》指出，将成渝经济区建成西部地区重要的经济中心、全国重要的现代产业基地、深化内陆开放的试验区、统筹城乡发展的示范区和长江上游生态安全的保障区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65.2010年2月23日，卫生部出台《关于公立医院改革试点的指导意见》。由于公立医院在我国卫生体系中地位重要、影响重大，是医改工作中最为艰巨的任务。国务院决定，按照先行试点，逐步推开的原则，待经验成熟、条件具备再向全国推开。上述材料体现的哲学原理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A．坚持一切从实际出发    B．要着重把握主要矛盾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C．要抓主流，把握矛盾的主要方面  D．要坚持共性与个性的统一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66.在党的七届二中全会上，提出了(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A．两个“务必”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B．建立人民民主专政的思想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C．从新民主主义向社会主义转变的思想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D．土地改革的总路线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67.下列对新民主主义革命理论表述正确的是(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A．新民主主义革命理论是马克思主义中国化的重要理论成果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B．新民主主义革命理论开辟了马克思主义中国化的发展道路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C．新民主主义革命理论是对中国革命经验的概括和总结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D．新民主主义革命理论是中国共产党集体智慧的结晶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68.处理好民族关系问题，关系到国家统一、社会稳定和经济建设的重大问题。我国处理民族关系的基本原则有(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A．坚持民族平等原则    B．坚持民族团结原则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C．坚持各民族共同繁荣原则    D．坚持实行民族区域自治的原则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69.第一顺序继承人有(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A．父母    B．祖父母    C．子女    D．配偶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70.社会监督主体有(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A．政协    B．各民主党派    C．社会团体    D．新闻机构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三、判断题（判断下列各题正误，正确的请在答题卡上按对应题号把A涂黑，错误的把B涂黑。全部选A或全部选B均记为O分，每小题0.5分，共15分）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71.在生产力和生产关系的矛盾中，生产力决定生产关系，是因为生产力具有客观性，生产关系具有主观性。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72.“政府终归是少数人的政府，不管这些少数人使用一个人的名义，还是使用许多人的名义。”这段话明确了国家是具有强制力的机构。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73.商品经济的基本规律是生产力决定生产关系的规律。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74.市场机制是指市场诸要素之间相互联系和作用的制约关系及其调节功能，其核心机制是供求机制。    (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75.货币的产生是商品内在矛盾运动的必然结果，这些矛盾除了具体劳动与抽象劳动的矛盾、私人劳动和社会劳动的矛盾等之外，还有使用价值与价值的矛盾。    (  )</w:t>
      </w:r>
    </w:p>
    <w:p>
      <w:pPr>
        <w:keepNext w:val="0"/>
        <w:keepLines w:val="0"/>
        <w:widowControl/>
        <w:suppressLineNumbers w:val="0"/>
        <w:jc w:val="left"/>
      </w:pPr>
      <w:r>
        <w:rPr>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76.商品价格是商品价值的货币表现。商品价格与货币价值变化成正比，与商品价值成反比。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77.企业制度主要是指以产权制度为基础和核心的企业产权制度与管理制度。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78．股份有限公司是市场经济中的核心企业组织制度和管理制度。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79.毛泽东人民战争战略战术思想的核心是积极防御的思想。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80.中国共产党初步提出自己的统一战线方针是在中共一大。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81.邓小平指出：“改革是中国的第二次革命”这一论断是指改革与第一次革命具有相同的内容。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82.改革开放以来，我国实施的依靠科学技术促进农村经济发展的是燎原计划。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83.我国的根本政治制度是人民代表大会制度。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84.现代社会日益复杂，组织的决策越来越难以依靠个人的力量实现，因此现代决策应该更多地运用集体智慧。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85.古人言“运筹帷幄”形象概括了管理的组织职能。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86.当年年度考核被确定为不称职的甲，应当予以辞退。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87.公务员李某因接受纪律审查，自觉无颜在单位呆下去，在审查过程中，向单位请辞，单位很理解地批准辞职。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88.现代科学技术既高度分化，又高度综合，主要趋势是由分化到综合。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89.根据《中华人民共和国立法法》的规定，基层群众自治制度属于地方性法规可以规定的事项。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90.违法主体对违法行为承担的具有强制性的法律后果称为法律责任。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91.某县为壮族自治县，该县人大常委会主任必须由壮族的公民担任，其他民族的公民可担任副主任。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92.中国公民王某在出入国境时违反了《中国公民出境入境管理法》，被公安机关罚款2000元。王某可以寻求救济的途径是先进行行政复议，然后才能提起行政诉讼。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93.《行政复议法》规定，被申请人不依法提出书面答复、提交当初作出具体行政行为的证据、依据和其他有关材料的，经两次催告仍不提交的，视为没有证据、依据。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94.认定公民的出生时间，其证明依据的效力从高到低的顺序是医院证明、其他相关证明、户籍证明。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95.甲下落不明满6年，其妻向人民法院申请宣告死亡，其父向人民法院申请宣告失踪，人民法院应当只按其父的申请宣告失踪。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96.意见的“行文的灵活性”特征，表现在其行文方向可不相隶属。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97．省略主送机关的指示，采用的是逐级、越级行文方式。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98.中国从南至北呈现出赤道带、热带、亚热带、暖温带、温带、寒温带六个温度带；降水量从东南向西北逐渐减少，各地年平均降水量差异很大。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99.目前我国稳步推进税收改革的原则包括简税制、宽税基、低税率、严征管。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100.国际性区域经济一体化是自由贸易的产物。    (  )</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四、公文实务题（下列各题的备选项中，均为单项选择题，请将所选答案填涂到对应的答题卡上，试卷上作答无效。每小题1分，共10分）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A省人民政府表彰2007-2009年度</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A省劳动模范、先进工作者</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和模范集体的通报</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A府发字[2010]第21号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各市（地）人民政府，省政府各部、委办、厅、省政府各直属单位：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为了表彰在A省经济建设和社会发展中作出突出贡献的先进个人和先进集体，经过民主评选、单位推荐，省政府决定，授予李某等541名同志2007-2009年度A省劳动模范称号，授予陆某等307名同志A省先进工作者称号，授予A省某厅工程等三百五十个集体2007-2009年度A省模范集体称号（具体名单附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以下文字略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righ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A省人民政府办公厅（公章）</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二O一O年四月二十五日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101.下列关于该公文标题的表述，正确的是(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A．各项排列的字数应由少至多    B．介词“关于”不能省略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C．“关于”应加在标题最前列    D．文种使用有误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102.关于发文字号一行，下列说法正确的是(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A．文号应为“A府发[2010]第21号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B．文号应为“A府发[2010]021号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C．此行右边应列为“签发人：×××”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D．此文种不需要列出“签发人：×××”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103.关于主送机关一行，下列说法正确的是(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A．三组单位应分列三行    B．省政府部门中无“部”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C．三组单位的排列次序妥当    D．应补列省机关各部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104.关于公文正文首段，下列说法不正确的是(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A．“经过”一词不必改为“经”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B．模范、先进产生程序有误，正确的程序是“单位推荐，民主评选”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C．“陆某等307名同志”后加“2007-2009年度”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D．“三百五十个集体”正确的写法是“350个集体”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××××××（标题）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各县（区）人民政府，市属各工作部门：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2009年度，在市委、市政府的正确领导下，全市各级各类学校以科学发展观为统领，深入落实党和国家教育方针政策，全面推进素质教育，紧紧围绕“普及升级，重点转移，重心下移”的工作思路，以深化教育改革为动力，以加强教育管理为措施，不断提高教育质量，积极推进教育均衡发展，努力促进教育公平，为推进全市教育事业持续健康发展做出了突出贡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希望受表彰的单位和个人珍惜荣誉，谦虚谨慎，再接再厉，为加快推进全市教育工作做出更大贡献！全市上下要学先进、赶先进，××××××××，努力开创我市教育工作的新局面。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为树立典型，表彰先进，激励全市上下进一步做好教育工作，市政府决定：对××区等20个教育工作先进单位和××同志等33个教育工作先进个人进行表彰（具体名单附后）。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附件：××市2009年度教育工作先进单位、XX市2009年度教育工作先进个人名单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righ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×市人民政府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二O-O年二月十八日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105.本文的公文文种应该是(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A．通知    B．通报    C．命令    D．决定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106.关于本文的标题写法（××代表文种名称）最合适的是(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A．关于表彰2009年度教育工作先进单位和个人的××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B．关于2009年度教育工作先进单位和个人的表彰××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C．关于表彰2009年度教育工作先进单位和先进个人的××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D．关于2009年度教育工作先进单位和先进个人的表彰××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107.下列对本文的说法正确的是(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A．主送机关不符合“一头主送”原则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B．附件的位置不对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C．落款处的发文机关少了“中共××市委”</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D．正文层次逻辑有误，二三自然段颠倒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张××是某研究院办公室主任，一天，办公室收到来自下级研究所的一份文件，内容是该研究院所关于成立一个专家咨询委员会的打算。张××在该文件眉首写了“请领导办公会议讨论决定”字样。一周后，该研究院领导经过研究，同意下级研究所的意见，让办公室给下级研究所一个答复。下级研究所收到答复后不久，又发来一份文件，将专家咨询委员会的组成人员名单报告上来，张××根据领导的决定，再次给下级研究所答复表示同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108.张××在文件眉首写“请领导办公会议讨论决定”的行为是(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A．拟办    B．催办    C．承办    D．请办</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109.张××给下级研究所的第一次答复方式应该(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A．制定一份批复    B．制发一份复函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C．用电话通知    D．让下级研究所来人当面通知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110.张××处理下级研究所第二次来文的最恰当的做法应是(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A．制发一份复函给下级研究所，并将此复函抄送给有关单位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B．制发一份批复给下级研究所，并将此批复连同来文一起登记存档</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C．制发一份批复给下级研究所，再制发一份报告给上级主管机关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D．制发一份批复给下级研究所，再制发一份请示给上级主管机关</w:t>
      </w:r>
    </w:p>
    <w:p>
      <w:pPr>
        <w:keepNext w:val="0"/>
        <w:keepLines w:val="0"/>
        <w:widowControl/>
        <w:suppressLineNumbers w:val="0"/>
        <w:jc w:val="left"/>
      </w:pPr>
      <w:r>
        <w:rPr>
          <w:rStyle w:val="7"/>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五、案例分析题（下列各题的备选项中，至少有一个选项是正确的，请将所选答案对应填涂到答题卡上，试卷上作答无效。多选、少选、错选，该题均不给分。每小题2分，共20分）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2010年11月，王军、李梅夫妻俩到本市春熙路文轩书店选购图书，在挑选图书时，王军不小心将书店一本精美的画册掉在地上，并沾染了一些灰尘，遭到营业员的责骂，并要求王军、李梅夫妻俩购买该书或者赔偿50元。王军、李梅夫妻俩气愤不过，与营业员发生了争吵，这时大楼的值班客户经理冉大力出来，不由分说打了王军一个耳光。王军、李梅夫妻俩推拉着冉大力要去找总经理评理，在推拉中将一节柜台挤坏，冉大力的衣领也被拉坏，并因此使文轩书店停业半个小时，后来区公安局的110队员出面才平息了这场争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区公安局治安科根据以上情节，依照《治安管理处罚法》的规定，对王军、李梅夫妻俩处以拘留处罚。王军、李梅夫妻俩不服，向市公安局申请行政复议，市公安局作出维持区公安局处罚决定的裁决。王军、李梅夫妻俩仍然不服，在收到复议裁决的第二天提起诉讼，请求撤销公安机关的裁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111.案例中的诉讼请求应该向(  )机关提起。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A．人民法院    B．人民检察院    C．市公安局    D．区公安局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112.本案例中本案的被告应该是(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A．文轩书店    B．区公安局    C．市公安局    D．值班经理冉大力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113.在本诉讼中，负有举证责任的应该是(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A．王军、李梅夫妻俩    B．值班经理冉大力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C．市公安局    D．区公安局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赵力因犯罪被人民法院判有期徒刑10年。刑满释放后无业谋生，遂纠集张三、李四、王麻子组成“四人帮”经常进行偷摸盗窃犯罪活动。某日，赵力经过长期踩点后，准备抢劫位置比较偏僻的龙城国际火锅店，他就去邀约张三、李四、王麻子。其他3人知道后都不想去，赵力便骗他们说，大家就去吃一次“霸王餐”吧！出了事由赵力一人顶着。到了龙城国际火锅店时，赵力就实施抢劫，其他3人也身不由己的参与了抢劫。但是，四人在抢劫后被接到报警的110民警和火锅店店员抓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114.“四人帮”的犯罪性质是(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A．赵力个人犯罪    B．“四人帮”共同犯罪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C．抢劫罪    D．盗窃罪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115.对赵力的量刑，下列说法正确的有(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A．对赵力应按照犯罪集团所犯的全部罪行处罚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B．赵力同时构成累犯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C．对累犯赵力应当从重处罚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D．其他3人具有法定减轻情节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被告人江某与被害人郑某是同一家电脑公司的工作人员，二人同住一间集体宿舍。某日，郑某将自己的信用卡交江某保管，3天之后索回。一周后，郑某发现自己的信用卡丢失，到银行挂失时，得知卡上1.5万元已被人取走。郑某报案后，司法机关找到了江某。江某承认是其所为，但对作案事实前后供述不一。第一次供述称，在郑某将信用卡交其保管时，利用以前与郑某一起取款时偷记下的郑某信用卡上的密码，私下在取款机上取款；第二次供述称，是仿制了一张信用卡后，用所获取的郑某信用卡上的有关信息取款；第三次供述却称，是拾得郑某的信用卡后，用该卡取款。但被害人郑某怀疑是江某盗窃其信用卡后取走卡上所存的钱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116.如果郑某将信用卡交江某保管时，江某私下用来取走了现金，下列说法正确的是(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A．江某构成侵占罪    B．江某构成信用卡诈骗罪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C．江某构成盗窃罪    D．江某不构成犯罪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117.如果江某用自己仿制的信用卡在自动取款机上提取了现金，下列说法正确的是(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A．江某构成伪造金融票证罪    B．江某构成伪造信用卡罪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C．江某构成信用卡诈骗罪    D．应该实行数罪并罚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118.如果江某拾得信用卡后，用该信用卡在自动取款机上提取了现金，下列说法错误的是(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A．江某构成侵占罪    B．江某构成信用卡诈骗罪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C．江某构成侵占遗失物罪    D．江某不构成犯罪，其行为属不当得利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119.如果江某盗窃信用卡后，用该信用卡在自动取款机上提取了现金，下列说法正确的是(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A．江某构成盗窃信用卡罪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B．江某构成信用卡诈骗罪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C．江某既构成盗窃罪又构成信用卡诈骗罪，应实行数罪并罚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D．江某构成盗窃罪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120.如果本案进入刑事诉讼程序，下列说法中正确的是(  )。</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A．郑某可以提起附带民事诉讼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B．人民检察院也可以提起附带民事诉讼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C．只有江某的供述，没有其他证据的，不能认定江某有罪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D．郑某是被害人而不是证人</w:t>
      </w:r>
    </w:p>
    <w:p>
      <w:pPr>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2010年四川省泸州市事业单位公开招聘工作人员考试《综合知识》</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参考答案及解析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一、单项选择题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1．【答案lA。解析：四项基本原则是指：坚持社会主义道路，坚持人民民主专政，坚持中国共产党的领导，坚持马列主义、毛泽东思想。其中，坚持四项基本原则的核心，是坚持共产党的领导。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2．【答案lA。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答案lD。解析：把经济建设作为全党全国一切工作的中心，就是要解决我国社会的主要矛盾；为社会主义政治文明和精神文明建设提供经济基础和物质条件；实现人民群众的根本利益；从根本上巩固和发展社会主义制度，显示社会主义的优越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答案lC。解析：发展是解决经济社会一切问题的关键，改革是经济社会发展的主要动力，稳定是改革发展的前提和保证，三者是内在统一的有机整体，改革是动力，发展是目的，稳定是前提，三者辩证统一，缺一不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5．【答案】B。解析：邓小平理论的精髓是坚持解放思想、实事求是的思想路线。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答案lC。解析：党的十五大报告指出：在社会主义初级阶段，我国在经济、政治、文化和社会生活多方面存在着种种矛盾，阶级矛盾由于国际国内因素还将在一定范围内长期存在，但社会的主要矛盾是人民日益增长的物质文化需要同落后的社会生产之间的矛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答案】B。解析：由于量变只有在一定的范围和限度之内，事物才能保持其原有的性质，所以，当我们需要保持事物性质的稳定时，就必须把量变控制在一定的限度之内。做事情要注意分寸，掌握火候，坚持适度的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8．【答案lD。解析：商品的价值量是指商品价值的大小。商品的价值量不是由各个商品生产者所耗费的个别劳动时间决定的，而是由社会必要劳动时间决定的。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9．【答案】B。解析：人民代表大会是我国的根本政治制度。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答案lB。解析：胡锦涛就新形势下发展两岸关系提出了4点意见：第一，坚持一个中国原则决不动摇；第二，争取和平统一的努力决不放弃；第三，贯彻寄希望于台湾人民的方针决不改变；第四，反对“台独”分裂活动决不妥协。其中，坚持一个中国原则，是发展两岸关系和实现祖国和平统一的基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11．【答案lD。解析：《地方各级人民代表大会和地方各级人民政府组织法》第6条规定，地方各级人民代表大会每届任期五年。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12.【答案lB。解析：《民法通则》第12条第2款规定，不满十周岁的未成年人是无民事行为能力人，由他的法定代理人代理民事活动。故A项排除。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该法第11条规定，十八周岁以上的公民是成年人，具有完全民事行为能力，可以独立进行民事活动，是完全民事行为能力人。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十六周岁以上不满十八周岁的公民，以自己的劳动收入为主要生活来源的，视为完全民事行为能力人。故D项排除。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该法第13条规定，不能辨认自己行为的精神病人是无民事行为能力人，由他的法定代理人代理民事活动。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不能完全辨认自己行为的精神病人是限制民事行为能力人，可以进行与他的精神健康状况相适应的民事活动：其他民事活动由他的法定代理人代理，或者征得他的法定代理人的同意。故C项排除，B项正确。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13.【答案]B。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14.【答案lC。解析：政体就是政权组织形式，我国的政权组织形式是人民代表大会制度。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15.【答案lB。解析：已经着手实行犯罪，由于犯罪分子意志以外的原因而未得逞的，是犯罪未遂。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16．【答案lB。解析：拘役是短期剥夺犯罪人自由，就近实行劳动的刑罚方法。拘役由公安机关在就近的拘役所、看守所或者其他监管场所执行，在执行期间，受刑人每月可以回家一天至两天，参加劳动的，可以酌量发给报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17.【答案lC。解析：《民诉法解释》第153条规定，当事人超过诉讼时效期间起诉的，人民法院应予受理。受理后查明无中止、中断、延长事由的，判决驳回其诉讼请求。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答案lB。解析：我国风能的分布，一般来说，北方多于南方，故A错误；我国太阳辐射能丰富区是青藏高原和新疆、内蒙古高原的大部分地区，而四川盆地和贵州高原是太阳辐射能低值区，故C项错误；我国地热资源丰富区是东南沿海和西藏、云南一带，故D项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19.【答案lB。解析：《国防法》第19条规定，中华人民共和国的武装力量受中国共产党领导。故A项正确。该法第22条规定，中华人民共和国的武装力量，由中国人民解放军现役部队和预备役部队、中国人民武装警察部队、民兵组成。故D项正确。该法第47条规定，国务院和中央军事委员会共同领导动员准备和动员实施工作。故C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《人民武装警察法》第2条规定，人民武装警察部队担负国家赋予的安全保卫任务以及防卫作战、抢险救灾、参加国家经济建设等任务。故B项错误。</w:t>
      </w:r>
    </w:p>
    <w:p>
      <w:pPr>
        <w:numPr>
          <w:ilvl w:val="0"/>
          <w:numId w:val="5"/>
        </w:numPr>
        <w:ind w:left="66"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t>【答案lC。解析：老龄化社会是指60岁以上的老年人口占总人口的lO%，或者65岁以上的老年人口占总人口的7%以上的国家和地区。截止2005年，我国60岁以上的老年人已达1.44亿，已提前进入老龄化社会。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21.【答案】C。解析：我国的陆地面积约960万平方千米，居世界第3位，仅次于俄罗斯、加拿大，第4位为美国。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22.【答案】D。解析：壮族是我国少数民族中人口最多的民族。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23.【答案lA。解析：党的二大提出党的最低纲领和最高纲领。最高纲领是实现社会主义、共产主义，但现阶段的纲领即最低纲领是：打倒军阀，推翻国际帝国主义的压迫，统一中国为真正的民主共和国。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24.【答案lC。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25.【答案lA。解析：胡锦涛同志在“七一”重要讲话中指出，我们党“面临许多前所未有的新情况新问题新挑战，执政考验、改革开放考验、市场经济考验、外部环境考验是长期的、复杂的、严峻的。精神懈怠的危险，能力不足的危险，脱离群众的危险，消极腐败的危险，更加尖锐地摆在全党面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26．【答案lC。解析：吴邦国庄重宣布，一个立足中国国情和实际、适应改革开放和社会主义现代化建设需要、集中体现党和人民意志的，以宪法为统帅，以宪法相关法、民法商法等多个法律部门的法律为主干，由法律、行政法规、地方性法规等多个层次的法律规范构成的中国特色社会主义法律体系已经形成，国家经济建设、政治建设、文化建设、社会建设以及生态文明建设的各个方面实现有法可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27．【答案】B。解析：中国代表团夺得11金10银14铜，位列奖牌榜第四位。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28.【答案】B。解析：2011年7月胡锦涛在庆祝中国共产党成立90周年大会上的讲话中指出，90年来党的发展历程告诉我们，来自人民、植根人民、服务人民，是我们党永远立于不败之地的根本。以人为本、执政为民是我们党的性质和全心全意为人民服务根本宗旨的集中体现，是指引、评价、检验我们党一切执政活动的最高标准。全党同志必须牢记，密切联系群众是我们党的最大政治优势，脱离群众是我们党执政后的最大危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29.【答案lC。解析：浙江舟山群岛新区，这是继上海浦东、天津滨海和重庆两江后，中国设立的又一个国家级新区，也是国务院批准的中国首个以海洋经济为主题的国家战略层面新区。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30.【答案lD。解析：《行政强制法》第2条规定，本法所称行政强制，包括行政强制措施和行政强制执行。第15条规定，行政强制的设定机关应当定期对其设定的行政强制进行评价，并对不适当的行政强制及时予以修改或者废止。行政强制的实施机关可以对已设定的行政强制的实施情况及存在的必要性适时进行评价，并将意见报告该行政强制的设定机关。第42条规定，实施行政强制执行，行政机关可以在不损害公共利益和他人合法权益的情况下，与当事人达成执行协议。执行协议可以约定分阶段履行；当事人采取补救措施的，可以减免加处的罚款或者滞纳金。第43条规定，行政机关不得在夜间或者法定节假日实施行政强制执行。但是，情况紧急的除外。故D项说法错误，符合题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31.【答案】D。解析：根据新修改的《个人所得税法》第6条的规定，工资、薪金所得，以每月收入额减除费用三千五百元后的余额，为应纳税所得额。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32．【答案1C。解析：《刑法》第49条规定，审判的时候已满七十五周岁的人，不适用死刑，但以特别残忍手段致人死亡的除外。A项错误。第78条规定，判处无期徒刑的，减刑以后实际执行的刑期不能少于十三年。B项错误。第17条规定，已满七十五周岁的人故意犯罪的，可以从轻或者减轻处罚；过失犯罪的，应当从轻或者减轻处罚。C项正确。第18条规定，尚未完全丧失辨认或者控制自己行为能力的精神病人犯罪的，应当负刑事责任，但是可以从轻或者减轻处罚。故D项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33．【答案lC。解析：射电望远镜对米波或长分米波观测，可以用金属网作镜面；而对厘米波和毫米波观测，则需用光滑精确的金属板（或镀膜）作镜面。</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34.【答案lA。解析：ITER计划，又称“人造太阳”计划，是目前全球规模最大、影响最深远的国际科研合作项目之一。它是一个为验证全尺寸可控核聚变技术的可行性而设计的国际托卡马克计划，采用类似太阳发光发热的原理，使氘、氚在超高温条件下发生聚变反应，产生巨大能量，从而为人类提供可持续的清洁能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35．【答案lC。解析：所谓“猎头”，并不是“打猎”打到一个野兽，而是一个新词，它是英文HeADhunter的直接译法。它的原意是“高级人才中介”、“高级人才搜寻者”。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36．【答案lB。解析：人造血液全称是“全氟碳人工血液”，由于它是白色的，所以人们称它为“白色血液”。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37.【答案lc。解析：古时候黑眼珠叫青眼，对人正视表示看得起叫青眼相加；豆蔻年华指女子十三岁，杜牧《赠别》诗：“娉娉袅袅十三余，豆蔻梢头二月初”；趋之若鹜中的鹜指鸭子。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38.【答案lC。解析：东汉末年书法成为一种艺术。故选C。</w:t>
      </w:r>
    </w:p>
    <w:p>
      <w:pPr>
        <w:numPr>
          <w:ilvl w:val="0"/>
          <w:numId w:val="2"/>
        </w:numPr>
        <w:ind w:left="0"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答案)B。解析：战国时晋国早已不存在，所以A项说法错误；北斗七星中，“玉衡”最亮，亮度几乎接近一等星。“天权”最暗，是一颗三等星。故C项说法错误。七月流火，指大火星的位置已经由中天逐渐西降，暑气已退，天气渐渐凉爽。故D项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40．【答案lD。解析：《太平广记》是宋代人编的一部大书，取材于汉代至宋初的野史小说及释藏、道经等和以小说为主的杂著，属于类书。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《梦溪笔谈》是北宋的沈括所著的笔记体著作，大约成书于1086年—1093年，收录了沈括一生的所见所闻和见解，被西方学者称为中国古代的百科全书，已看多种外语译本。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《天工开物》是世界上第一部关于农业和手工业生产的综合性著作，是中国古代一部综合性的科学技术著作，有人也称它是一部百科全书式的著作，作者是明朝科学家宋应星。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《水经注》是公元6世纪北魏时郦道元所著，是我国古代较完整的一部以记载河道水系为主的综合性地理著作。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答案选D。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41．【答案lD。解析：马头琴是中国少数民族蒙古族的拉弦乐器，因琴杆上端雕有马头而得名。故D项错误，当选。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42．【答案lD。解析：《刑法》第77条规定，被宣告缓刑的犯罪分子，在缓刑考验期限内，违反法律、行政法规或者国务院有关部门关于缓刑的监督管理规定，或者违反人民法院判决中的禁止令，情节严重的，应当撤销缓刑，执行原判刑罚。注意，违反人民法院判决中的禁止令，必须还有情节严重的条件。故D项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43.【答案lA。解析：《社会保险法》第37条规定，职工因下列情形之一导致本人在工作中伤亡的，不认定为工伤：（一）故意犯罪；（二）醉酒或者吸毒；（三）自残或者自杀；（四）法律、行政法规规定的其他情形。故A项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44.【答案lB。解析：《行政强制法》第26条规定，对查封、扣押的场所、设施或者财物，行政机关应当妥善保管，不得使用或者损毁；造成损失的，应当承担赔偿责任。对查封的场所、设施或者财物，行政机关可以委托第三人保管，第三人不得损毁或者擅自转移、处置。因第三人的原因造成的损失，行政机关先行赔付后，有权向第三人追偿。因查封、扣押发生的保管费用由行政机关承担。故AD错误。第23条规定，当事人的场所、设施或者财物已被其他国家机关依法查封的，不得重复查封。B项说法正确。第25条规定，查封、扣押的期限不得超过三十日；情况复杂的，经行政机关负责人批准，可以延长，但是延长期限不得超过三十日。法律、行政法规另有规定的除外。C项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45.【答案]D。解析：第一枚近程地对地导弹是20世纪60年代的科技成就。第一颗人造卫星、第一颗返回式遥感卫星属于20世纪70年代的科技成就。第一台亿次计算机、第一座高能加速器、第一座大型商业用核电站、首次一箭多星、五笔字型汉字输入法、丙纶级聚丙烯树脂都属于20世纪80年代的科技成就。长江三峡截流长江、“曙光一号”大型并行计算机属于20世纪90年代的科技成就。“天河一号”超级计算机系统是“十一五”时期的科技成就。</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46.【答案】D。解析：我国最早采用了十进位制，比古埃及早1000多年。《周髀算经》大约成书于西汉时期，是我国最早的天文学著作。殷商时的“算筹”是圆形的小竹棍，以后有了骨制、铁制的。殷商已有四则运算，“九九歌”形成于春秋战国时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47.【答案lC。解析：皮肤是人体表面积最大的器官，而血管系统则是人体内最庞大的系统。血管系统由静脉、动脉和毛细血管所组成，其总长约为10万千米（连接起来可以绕地球两圈），表面积超过0.5公顷。以上两个数据适用于一个普通成年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48．【答案lA。解析：如今大部分衣物干洗是使用一种叫做高氯化合物的化学品作为活性溶剂的。试验表明，此化学品对于人体的神经系统有害，假如人们长期和它接触，就很有可能患肾癌。所以，衣物刚从干洗店取回来时，不要即刻穿用，应该挂在通风处，使衣物散发出来的化学气体随风飘走，也不要将取回的衣物即刻放进衣柜或者衣帽间，以免衣柜或者衣帽间被化学挥发物污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49.【答案lD。解析：A项描写的是元宵节；B项描写的是春节；C项描写的是重阳节；D项描写的是七夕。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50.【答案lC。解析：石破天惊出自唐代诗人李贺的《李凭箜篌引》，形容的是箜篌：胸有成竹形容的是宋代的画家文与可：越剧原有男女两种戏班，后女班因扮相俊美，曲调流畅而取代了男班，时称“女子之戏”。</w:t>
      </w:r>
    </w:p>
    <w:p>
      <w:pPr>
        <w:numPr>
          <w:ilvl w:val="0"/>
          <w:numId w:val="6"/>
        </w:numPr>
        <w:ind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多项选择题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51.【答案】AD。解析：联系是指事物或现象之间以及事物内部要素之间相互连结、相互依赖、相互影响、相互作用、相互转化等相互关系。在无限的宇宙中，联系不是个别事物之间暂时的、特殊的关系，而是一切事物、现象和过程所共有的客观的、普遍的本性。选项BC的事物或现象之间的关系不是客观的、普遍的联系，所以不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52.【答案lABCD。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53.【答案lCD。解析：本题考查近代中国人民始终面临的两大历史任务。这两大历史任务的关系是：求得民族独立和人民解放是解决生产关系问题，而实现国家繁荣富强和人民共同富裕是解决生产力问题。A、B两项是近代中国革命的两大基本任务。在反帝反封建的革命过程中，中华民族始终面临这两大历史任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54.【答案】CD。解析：本题考查对我国外交政策基本目标的掌握。A项是我国对外政策的根本准则。考生应该掌握我国外交政策的基本目标以及根本准则。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55.【答案】BD。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56．【答案]ABCD。解析：《侵权责任法》第15条规定，承担侵权责任的方式主要有：（一）停止侵害；……（七）赔礼道歉；（八）消除影响、恢复名誉。以上承担侵权责任的方式，可以单独适用，也可以合并适用。本题正确答案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57.【答案lBCD。解析：《治安管理处罚法》第10条规定，治安管理处罚的种类分为：（一）警告；（二）罚款；（三）行政拘留；（四）吊销公安机关发放的许可证。对违反治安管理的外国人，可以附加适用限期出境或者驱逐出境。选项B、C、D均属于刑罚刑种。本题正确答案选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58.【答案lABCD。解析：我国现行宪法的基本原则：(1)人民主权原则。(2)保障公民权利和义务的原则。(3)民主集中制原则。(4)社会主义法治原则。(5)权力分立和制衡原则。本题正确答案选ABCD。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59.【答案】ABD。解析：我国《宪法》第45条规定，中华人民共和国公民在年老、疾病或者丧失劳动能力的情况下，有从国家和社会获得物质帮助的权利。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60．【答案lABD。解析：A句中“疑似发生员工食物中毒”意为不确定是否发生了中毒事件．这与之后的“90余人前往医院就诊”矛盾，A错误。B句中“发生疑似员工食物中毒”意为不确定是否是该公司员工，这与句子前半部分矛盾，B错误。D句中“发生员工食物疑似中毒”意为不确定是否属于中毒事件，这与之后的“90余人前往医院就诊”也是矛盾的，D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61．【答案lAC。解析：我国中央银行的主要业务有：(1)起草有关法律和行政法规，完善有关金融机构运行规则，发布与履行职责有关的命令和规章；(2)依法制定和执行货币政策；(3)监督管理银行间同业拆借市场和银行间债券市场、外汇市场和黄金市场；(4)防范和化解系统性金融风险，维护国家金融稳定；(5)确定人民币汇率政策，维护合理的人民币汇率水平，实施外汇管理，持有、管理和经营国家外汇储备和黄金储备；(6)发行人民币，管理人民币流通；(7)经理国库；(8)会同有关部门制定支付结算规则，维护支付、清算系统的正常运行；(9)制定和组织实施金融业综合统计制度，负责数据汇总和宏观经济分析与预测。据此可知，我国中央银行主要业务是对银行、政府的业务，故选A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62.【答案lBCD。解析：日不落现象是由于地球在沿椭圆形轨道绕太阳公转时，还绕着自身的倾斜地轴旋转而造成的。潮汐现象是指海水在天体（主要是月球和太阳）引潮力作用下所产生的周期性运动。极光是由于太阳带电粒子（太阳风）进入地球磁场，在地球南北两极附近地区的高空，夜间出现的灿烂美丽的光辉。故B、C、D三种景观都不是由气候原因形成的，应选。冰川地貌是由冰川作用塑造的地貌，属于气候地貌范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63．【答案lABC。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64.【答案lBCD。解析：国务院发布《关于进一步推进西部大开发的若干意见》，标志着西部大开发战略正式启动。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65．【答案lABD。解析：材料中，卫生部出台的《关于公立医院改革试点的指导意见》是根据我国当前公立医院的实际状况而决定的，这体现了“要坚持一切从实际出发”，故A项正确。卫生部出台的文件是为了解决“我国的医疗改革”这一矛盾，“由于公立医院在我国卫生体系中地位重要，影响重大，是医改工作中最为艰巨的任务”，国务院决定“按照先行试点，……”，这体现了“着重把握主要矛盾”，故C项正确。“先行试点、逐步推开，待经验成熟、条件具备再向全国推开”体现了共性与个性的统一。故D正确。</w:t>
      </w:r>
    </w:p>
    <w:p>
      <w:pPr>
        <w:numPr>
          <w:ilvl w:val="0"/>
          <w:numId w:val="7"/>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【答案lAC。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67.【答案lABCD。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68.【答案lABC。解析：我国处理民族关系的基本原则是坚持各民族平等、团结和各民族共同繁荣的基本原则。D项属于我国的基本民族政策。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69.【答案lACD。解析：我国《继承法》第10条规定，遗产按照下列顺序继承：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第一顺序：配偶、子女、父母。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第二顺序：兄弟姐妹、祖父母、外祖父母。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所以B项不对。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70.【答案lABCD。解析：社会监督，主要由三个方面构成：一是公民监督。二是社会舆论监督。舆论监督主要是指新闻媒体的监督，其任务就是把国家机关以及工作人员各种违法乱纪行为“曝光”、对各种贪污腐败的行为进行揭露：支持和监督国家机关有法必依、执法必严、违法必究。三是社会组织监督。各民主党派、各政治团体、社会团体、群众组织、企事业单位也是行使社会监督权利的一个重要主体。社会组织具有广泛的代表性和权威性，它表达了某个阶层、某种利益团体的意志。因此，它所带来的影响是巨大的，可以使国家更加重视它的意愿、建议。所以全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三、判断题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71．【答案lB。解析：生产关系是相对稳定的，这个特点是由它本身的性质和作用决定的。当生产力发展到新的更高水平，旧的生产关系不能适应甚至阻碍生产力发展的时候，就迟早要引起生产关系的变革，用适合生产力状况的新的生产关系取代落后的生产关系。因此，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72.【答案lB。解析：这段话抹煞了国家政权机构的阶级性。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73．【答案】B。解析：商品的价值量由生产商品的社会必要劳动时间决定；商品交换依据价值量相等的原则进行。价值规律是商品经济的基本经济规律。故本题判断错误。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74.【答案lB。解析：价值规律的作用是通过市场机制来实现的，或者说市场机制是价值规律的外在表现形式，是商品经济条件下实现资源配置的有效机制。所谓市场机制，就是价格、竞争、供求等市场要素的相互作用所构成的市场经济的运行机制，包括价格机制、供求机制和竞争机制。其中价格机制是市场机制的核心。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75.【答案lA。解析：商品内在矛盾有四对：价值与使用价值之间的矛盾、具体劳动与抽象劳动的矛盾、私人劳动与社会劳动之间的矛盾、个别劳动时间与社会必要劳动时间之间的矛盾。故本题判断正确。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76.【答案】B。解析：商品的价值用货币来表现就是价格。价格是商品价值的货币表现，是商品价值与货币价值（用汇率表现）的比率。用公式表示为：商品价格=商品价值／货币价值。所以，商品的价格与商品价值（分子）成为正比，与货币价值（分母）变化成反比。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77.【答案lB。解析：企业制度主要是指以产权制度为基础和核心的企业组织制度与管理制度。在不同的社会经济制度下有不同的企业制度，即使在同一社会经济制度中也存在不同的企业制度。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78.【答案lA。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79.【答案】A。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80.【答案]B。解析：中国共产党初步提出自己的统一战线方针是在中共二大。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81.【答案]B。解析：改革是社会主义制度的自我完善，在一定的范围内也发生了某种程度的革命性变革。表明我们已经开始找到了一条建设有中国特色的社会主义道路。第一次革命，我们取得了人民民主专政的国家政权。改革作为第二次革命，我们找到了一条建设中国特色的社会主义道路。两次革命的内容不一致。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82.【答案]B。解析：“星火计划”是经我国政府批准实施的第一个依靠科学技术促进农村经济发展的计划。为了加快社会主义新农村建设的步伐，助进农业信息化建设，中国农林网决定免费为中国所有村庄建一个门户网站，这个计划命名为“燎原计划”。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83.【答案lA。解析：在中国，一切权力属于人民。人民行使国家权力的机关是全国人民代表大会和地方各级人民代表大会。所以，人民代表大会制度就成为中国的根本政治制度。故本题判断正确。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84.【答案lA。解析：既然难以依靠个人的力量来完成组织决策，那么就应该依靠集体的力量完成，而且集体智慧可以弥补个人认识事物的局限性。故本题判断正确。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85.【答案lB。解析：运筹帷幄形象概括了管理的计划职能。故本题判断错误。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86.【答案lB。解析：在年度考核中，连续两年被确定为不称职的予以辞退。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87.【答案lB。解析：《公务员法》第81条第4项规定：“公务员有下列情形之一的，不得辞去公职……（四）正在接受审计、纪律审查，或者涉嫌犯罪，司法程序尚未终结的；……”故本题判断错误。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88.【答案lA。</w:t>
      </w:r>
    </w:p>
    <w:p>
      <w:pPr>
        <w:numPr>
          <w:ilvl w:val="0"/>
          <w:numId w:val="8"/>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【答案lB。解析：基层群众自治制度只能由法律规定，地方性法规无权制定。故本题判断错误。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90.【答案)A。解析：法律后果一般是指法律对具有法律意义的行为赋予某种结果。它大体上可以分为肯定性法律后果和否定性法律后果两大类。法律责任是指因违反了法定义务或契约义务，或不当行使法律权利、权力所产生的，由行为人承担的不利后果。法律制裁是由特定的国家机关对违法者（或违约者）依其所应承担的法律责任而实施的强制惩罚措施。从以上定义可以看出题目中指的是法律责任。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91.【答案]B。解析：《宪法》第113条第2款规定：“自治区、自治州、自治县的人民代表大会常务委员会中应当有实行区域自治的民族的公民担任主任或副主任。”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92.【答案lB。解析：《出入境管理法》第15条规定，受公安机关拘留处罚的公民对处罚不服的，在接到通知之日起十五日内，可以向上一级公安机关提出申诉，由上一级公安机关作出最后的裁决，也可以直接向当地人民法院提起诉讼。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93.【答案lA。解析：《行政复议法》第28条第4款：被申请人不按照本法第23条的规定提出书面答复、提交当初作出具体行政行为的证据、依据和其他有关材料的，视为该具体行政行为没有证据、依据，决定撤销该具体行政行为。行政复议机关责令被申请人重新作出具体行政行为的，被申请人不得以同一的事实和理由作出与原具体行政行为相同或者基本相同的具体行政行为。故本题判断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94.【答案lB。解析：《民通意见》第1条规定，公民的民事权利能力自出生时开始。出生的时间以户籍证明为准：没有户籍证明的，以医院出具的出生证明为准。没有医院证明的，参照其他有关证明认定。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95.【答案lB。解析：《民法通则》第23条规定，公民有下列情形之一的，利害关系人可以向人民法院申请宣告他死亡：（一）下落不明满四年的；（二）因意外事故下落不明，从事故发生之日起满二年的。战争期间下落不明的，下落不明的时间从战争结束之日起计算。甲下落不明满六年，符合申请宣告死亡的条件，应当按照其妻的申请宣告死亡。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96.【答案】B。解析：意见的行文方向包括上行、下行、平行，不包括不相隶属。故本题判断错误。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97．【答案lB。解析：省略主送机关的指示，采用的是多级和直接的行文方式。故本题判断错误。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98.【答案lA。解析：中国的大部分地区位于北温带，气候温和，四季分明，适宜人类居住与生存。大陆性季风气候是中国气候的主要特点。每年9月至次年4月，干寒的冬季风从西伯利亚和蒙古高原吹来，寒冷干燥，南北温差甚大。每年的4月至9月，暖湿的夏季风从东部和南部海洋吹来，普遍高温多雨，南北温差甚小。中国从南至北呈现出赤道带、热带、亚热带、暖温带、温带、寒温带六个温度带；降水量从东南向西北逐渐减少，各地年平均降水量差异很大，东南沿海可达1500毫米以上，西北内陆只有200毫米以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99.【答案)A。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100.【答案lB。解析：国际性区域经济一体化的形成动机是为了避免彼此的伤害，共同排斥外来的竞争，是作为保护贸易的一种手段而产生的，它是激烈的垄断竞争的产物。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四、公文实务题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101．【答案lB。解析：分行组合的长标题在排列时应力求对称、美观，可排成宝塔型、倒宝塔型等，但要注意转行时不宜将词和专用名称拆开排列，故A不选。公文标题一般由发文机关、事由和文种三部分组成，事由前一般使用介词“关于”，表示涉及的范围或事物。事由应能准确、简明地概括公文的主要内容，切忌空泛、模糊或引起歧义。故B正确，C错误。通过正文内容可知，该公文的文种应选用“通报”故D不选。因此，本题的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102.【答案lD。解析：发文字号又称文号，是制发机关按顺序编列的公文代号，主要作用是便于统计、查询和引用。发文字号由机关代字、年份、序号三部分组成，且三者顺序不可随意更换；年份不能省写，六角括号不要写成圆括号或中括号；年份、序号应使用阿拉伯数字，序号不编虚位（如1不编为001），不加“第”字。故A、B项错误。按规定，下行文一般不需要标注签发人。故D项正确，C项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103．【答案】B。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104.【答案lA。解析：“经过”一词必须改为“经”。</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105.【答案lD。解析：以上四个选项都可用表彰，但使用方式和目的不同：通知重在告知；表彰性通报的正文一般包括先进事迹或经验、评价分析、决定事项以及要求或号召等；命令的使用主体层次较高，如中华人民共和国主席、国务院、中央军委；决定适用于对重要事项或者重大行动做出安排，奖惩有关单位及人员，变更或者撤销下级机关不适当的决定事项。从正文内容，尤其是最后一段“市政府决定”这句话，可以判断本文的公文文种是决定。</w:t>
      </w:r>
    </w:p>
    <w:p>
      <w:pPr>
        <w:numPr>
          <w:ilvl w:val="0"/>
          <w:numId w:val="0"/>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106．【答案lC。解析：按照公文行文习惯，表文种的词语“决定”前不能直接与其他词语联用，一般表述为“……的决定”，从正文内容看，应该是“先进单位和先进个人”，而且“先进单位和个人”的表述也不符合并列词语的表述习惯。因此答案是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107.【答案lD。解析：本文件是普发性的，主送机关可以不止一个，因此本文的主送机关写法正确，排除A;文件的附件位置正确，排除B;从主送机关即可看出，文件系由政府制发，不必加上“中共XX市委”，排除C。正文第二段（对表彰单位的期望）应放在第三段（介绍表彰单位）的后面，因此正确答案是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108.【答案lA。解析：收文处理包括：公文受理、公文传递、公文办理。其中公文办理包括：拟办、批办、承办、请办、催办、注办等。某机关党委办公室主任张××提出“请领导办公会议讨论决定”的建议，只是提供意见，供领导审核、批示时参考，尚未正式承办。该行为属于拟办。</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109.【答案lB。解析：来文不是“请示”，不应采用“批复”来回复，排除A。C用电话通知和D让下级研究所委来人当面通知，这两种做法都不够郑重，排除CD;函的主要特点是灵活简便、内容较单纯、同样具有公文的法定效用，对受文者的行为有强制性影响。因此答案是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110.【答案]B。解析：下级发来请示，上级的答复是“批复”；所答复的问题在本级机关职权范围内，不需再向其上级制发“报告”或“请示”，应将批复与下级机关的请示一并归档。</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五、案例分析题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111.【答案lA。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112.【答案lB。解析：复议机关维持原具体行政行为的，做出具体行政行为的机关为被告。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113.【答案lAD。解析：区公安局对做出的具体行政行为负有举证责任，应当提供作出该具体行政行为的证据和所依据的规范性条件。王军、李梅夫妻俩应该对行政行为存在及自己与所诉行政行为存在法律上的利害关系举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114.【答案]BCD。解析：“四人帮”经常进行偷摸盗窃，构成盗窃罪，属于共同故意犯罪。抢劫案中，其他三人抢劫前不想参与，但是赵力实施抢劫时，其他人亦主动参与其中，构成抢劫罪，属于共同故意犯罪。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115.【答案lABC。解析：赵力为共同故意犯罪的首要分子，应按照犯罪集团所犯的全部罪行处罚。赵力在被判处10年有期徒刑刑满释放后又犯罪，构成累犯。对累犯应当从重处罚。其他三人不具有法定减轻情节。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116.【答案】B。解析：信用卡诈骗罪，是指使用伪造、作废的信用卡，或者冒用他人的信用卡，或者利用信用卡恶意透支进行诈骗活动，数额较大的行为。根据《刑法》第196条的规定：(l)使用伪造的信用卡，或者使用以虚假的身份证明骗领的信用卡的；(2)使用作废的信用卡的；(3)冒用他人信用卡的；(4)恶意透支的情形之一，进行信用卡诈骗活动，数额较大的，构成信用卡诈骗罪。在这里要注意“信用卡”的特殊性，因为《刑法》上有特殊规定，所以不能认为构成侵占罪。因此本题的正确选项是B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117．【答案lC。解析：根据《刑法》第196条第1款的规定，使用伪造的信用卡进行购买商品、提取现金等诈骗活动的，构成信用卡诈骗罪；伪造信用卡的行为又触犯了伪造金融票证罪，信用卡诈骗罪和伪造金融票证罪之间是牵连关系，依照牵连犯的处理规则，从一重处罚，应以信用卡诈骗罪处罚。所以D选项实行数罪并罚是错误的。B项中的伪造信用卡罪在现行《刑法》中无此罪名，所以不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118.【答案lACD。解析：根据《刑法》第196条的规定，有：(1)使用伪造的信用卡，或者使用以虚假的身份证明骗领的信用卡的；(2)使用作废的信用卡的；(3)冒用他人信用卡的；(4)恶意透支的情形之一，进行信用卡诈骗活动，数额较大的，构成信用卡诈骗罪。本题情形属于冒用他人信用卡提取现金的诈骗活动，因此构成信用卡诈骗罪。本题是选非题，所以选ACD三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119.【答案lD。解析：《刑法》第196条第2款规定：“盗窃信用卡并使用的，依照本法第二百六十四条的规定（盗窃罪）定罪处罚。”所以盗窃信用卡又以诈骗的手段使用的，不另成立信用卡诈骗罪，只以盗窃罪定罪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120.【答案lAC。解析：《刑事诉讼法》第46条规定，对一切案件的判处都要重证据，重调查研究，不轻信口供。只有被告人供述，没有其他证据的，不能认定被告人有罪和处以刑罚；没有被告人供述，证据充分确实的，可以认定被告人有罪和处以刑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第48条规定，凡是知道案件情况的人，都有作证的义务。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第77条规定，被害人由于被告人的犯罪行为而遭受物质损失的，在刑事诉讼过程中，有权提起附带民事诉讼。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如果是国家财产、集体财产遭受损失的，人民检察院在提起公诉的时候，可以提起附带民事诉讼。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本案中不属于国家财产集体财产的损失，所以只能由郑某自己而不是人民检察院来提出附带民事诉讼。</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考赞客服微信: dongsul &amp; mm191xx6521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4B849"/>
    <w:multiLevelType w:val="singleLevel"/>
    <w:tmpl w:val="8164B849"/>
    <w:lvl w:ilvl="0" w:tentative="0">
      <w:start w:val="89"/>
      <w:numFmt w:val="decimal"/>
      <w:lvlText w:val="%1."/>
      <w:lvlJc w:val="left"/>
      <w:pPr>
        <w:tabs>
          <w:tab w:val="left" w:pos="312"/>
        </w:tabs>
      </w:pPr>
    </w:lvl>
  </w:abstractNum>
  <w:abstractNum w:abstractNumId="1">
    <w:nsid w:val="D304B0B6"/>
    <w:multiLevelType w:val="singleLevel"/>
    <w:tmpl w:val="D304B0B6"/>
    <w:lvl w:ilvl="0" w:tentative="0">
      <w:start w:val="66"/>
      <w:numFmt w:val="decimal"/>
      <w:suff w:val="nothing"/>
      <w:lvlText w:val="%1．"/>
      <w:lvlJc w:val="left"/>
    </w:lvl>
  </w:abstractNum>
  <w:abstractNum w:abstractNumId="2">
    <w:nsid w:val="F6E6991C"/>
    <w:multiLevelType w:val="singleLevel"/>
    <w:tmpl w:val="F6E6991C"/>
    <w:lvl w:ilvl="0" w:tentative="0">
      <w:start w:val="38"/>
      <w:numFmt w:val="decimal"/>
      <w:lvlText w:val="%1."/>
      <w:lvlJc w:val="left"/>
      <w:pPr>
        <w:tabs>
          <w:tab w:val="left" w:pos="312"/>
        </w:tabs>
      </w:pPr>
    </w:lvl>
  </w:abstractNum>
  <w:abstractNum w:abstractNumId="3">
    <w:nsid w:val="F8DD9478"/>
    <w:multiLevelType w:val="singleLevel"/>
    <w:tmpl w:val="F8DD9478"/>
    <w:lvl w:ilvl="0" w:tentative="0">
      <w:start w:val="47"/>
      <w:numFmt w:val="decimal"/>
      <w:lvlText w:val="%1."/>
      <w:lvlJc w:val="left"/>
      <w:pPr>
        <w:tabs>
          <w:tab w:val="left" w:pos="312"/>
        </w:tabs>
      </w:pPr>
    </w:lvl>
  </w:abstractNum>
  <w:abstractNum w:abstractNumId="4">
    <w:nsid w:val="FE41DAE0"/>
    <w:multiLevelType w:val="singleLevel"/>
    <w:tmpl w:val="FE41DAE0"/>
    <w:lvl w:ilvl="0" w:tentative="0">
      <w:start w:val="2"/>
      <w:numFmt w:val="chineseCounting"/>
      <w:suff w:val="nothing"/>
      <w:lvlText w:val="%1、"/>
      <w:lvlJc w:val="left"/>
      <w:rPr>
        <w:rFonts w:hint="eastAsia"/>
      </w:rPr>
    </w:lvl>
  </w:abstractNum>
  <w:abstractNum w:abstractNumId="5">
    <w:nsid w:val="2CC7D760"/>
    <w:multiLevelType w:val="singleLevel"/>
    <w:tmpl w:val="2CC7D760"/>
    <w:lvl w:ilvl="0" w:tentative="0">
      <w:start w:val="61"/>
      <w:numFmt w:val="decimal"/>
      <w:lvlText w:val="%1."/>
      <w:lvlJc w:val="left"/>
      <w:pPr>
        <w:tabs>
          <w:tab w:val="left" w:pos="312"/>
        </w:tabs>
      </w:pPr>
    </w:lvl>
  </w:abstractNum>
  <w:abstractNum w:abstractNumId="6">
    <w:nsid w:val="419F5A96"/>
    <w:multiLevelType w:val="singleLevel"/>
    <w:tmpl w:val="419F5A96"/>
    <w:lvl w:ilvl="0" w:tentative="0">
      <w:start w:val="13"/>
      <w:numFmt w:val="decimal"/>
      <w:lvlText w:val="%1."/>
      <w:lvlJc w:val="left"/>
      <w:pPr>
        <w:tabs>
          <w:tab w:val="left" w:pos="312"/>
        </w:tabs>
      </w:pPr>
    </w:lvl>
  </w:abstractNum>
  <w:abstractNum w:abstractNumId="7">
    <w:nsid w:val="4BF8ECAB"/>
    <w:multiLevelType w:val="singleLevel"/>
    <w:tmpl w:val="4BF8ECAB"/>
    <w:lvl w:ilvl="0" w:tentative="0">
      <w:start w:val="20"/>
      <w:numFmt w:val="decimal"/>
      <w:lvlText w:val="%1."/>
      <w:lvlJc w:val="left"/>
      <w:pPr>
        <w:tabs>
          <w:tab w:val="left" w:pos="312"/>
        </w:tabs>
        <w:ind w:left="66" w:leftChars="0" w:firstLine="0" w:firstLineChars="0"/>
      </w:pPr>
    </w:lvl>
  </w:abstractNum>
  <w:num w:numId="1">
    <w:abstractNumId w:val="6"/>
  </w:num>
  <w:num w:numId="2">
    <w:abstractNumId w:val="2"/>
  </w:num>
  <w:num w:numId="3">
    <w:abstractNumId w:val="3"/>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writeProtection w:cryptProviderType="rsaFull" w:cryptAlgorithmClass="hash" w:cryptAlgorithmType="typeAny" w:cryptAlgorithmSid="4" w:cryptSpinCount="100000" w:hash="UdWnBzjjsefRTxtuR4kBa3nq7+U=" w:salt="INQSd5qUom827RNjSPYigg=="/>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34F0F"/>
    <w:rsid w:val="00B07DEC"/>
    <w:rsid w:val="5EFD6E64"/>
    <w:rsid w:val="7C334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2020-04-28T04:04:00Z</dcterms:created>
  <dc:creator>毛毛</dc:creator>
  <cp:lastModifiedBy>Administrator</cp:lastModifiedBy>
  <dcterms:modified xsi:type="dcterms:W3CDTF">2020-05-08T02:07:58Z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