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left"/>
        <w:textAlignment w:val="auto"/>
        <w:outlineLvl w:val="9"/>
        <w:rPr>
          <w:rFonts w:hint="default" w:ascii="Times New Roman" w:hAnsi="Times New Roman" w:eastAsia="仿宋" w:cs="Times New Roman"/>
          <w:b w:val="0"/>
          <w:bCs w:val="0"/>
          <w:i w:val="0"/>
          <w:caps w:val="0"/>
          <w:color w:val="000000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default" w:ascii="Times New Roman" w:hAnsi="Times New Roman" w:eastAsia="仿宋" w:cs="Times New Roman"/>
          <w:b w:val="0"/>
          <w:bCs w:val="0"/>
          <w:i w:val="0"/>
          <w:caps w:val="0"/>
          <w:color w:val="000000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附件2：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/>
          <w:bCs/>
          <w:i w:val="0"/>
          <w:caps w:val="0"/>
          <w:color w:val="auto"/>
          <w:spacing w:val="8"/>
          <w:kern w:val="0"/>
          <w:sz w:val="44"/>
          <w:szCs w:val="44"/>
          <w:highlight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 w:val="0"/>
          <w:i w:val="0"/>
          <w:caps w:val="0"/>
          <w:color w:val="auto"/>
          <w:spacing w:val="8"/>
          <w:kern w:val="0"/>
          <w:sz w:val="44"/>
          <w:szCs w:val="44"/>
          <w:highlight w:val="none"/>
          <w:shd w:val="clear" w:fill="FFFFFF"/>
          <w:lang w:val="en-US" w:eastAsia="zh-CN" w:bidi="ar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i w:val="0"/>
          <w:caps w:val="0"/>
          <w:color w:val="auto"/>
          <w:spacing w:val="0"/>
          <w:kern w:val="0"/>
          <w:sz w:val="44"/>
          <w:szCs w:val="44"/>
          <w:highlight w:val="none"/>
          <w:shd w:val="clear" w:fill="FFFFFF"/>
          <w:lang w:val="en-US" w:eastAsia="zh-CN" w:bidi="ar"/>
        </w:rPr>
        <w:t>应</w:t>
      </w:r>
      <w:r>
        <w:rPr>
          <w:rFonts w:hint="eastAsia" w:ascii="Times New Roman" w:hAnsi="Times New Roman" w:eastAsia="方正小标宋简体" w:cs="Times New Roman"/>
          <w:b w:val="0"/>
          <w:bCs w:val="0"/>
          <w:i w:val="0"/>
          <w:caps w:val="0"/>
          <w:color w:val="auto"/>
          <w:spacing w:val="0"/>
          <w:kern w:val="0"/>
          <w:sz w:val="44"/>
          <w:szCs w:val="44"/>
          <w:highlight w:val="none"/>
          <w:shd w:val="clear" w:fill="FFFFFF"/>
          <w:lang w:val="en-US" w:eastAsia="zh-CN" w:bidi="ar"/>
        </w:rPr>
        <w:t xml:space="preserve"> </w:t>
      </w:r>
      <w:r>
        <w:rPr>
          <w:rFonts w:hint="default" w:ascii="Times New Roman" w:hAnsi="Times New Roman" w:eastAsia="方正小标宋简体" w:cs="Times New Roman"/>
          <w:b w:val="0"/>
          <w:bCs w:val="0"/>
          <w:i w:val="0"/>
          <w:caps w:val="0"/>
          <w:color w:val="auto"/>
          <w:spacing w:val="0"/>
          <w:kern w:val="0"/>
          <w:sz w:val="44"/>
          <w:szCs w:val="44"/>
          <w:highlight w:val="none"/>
          <w:shd w:val="clear" w:fill="FFFFFF"/>
          <w:lang w:val="en-US" w:eastAsia="zh-CN" w:bidi="ar"/>
        </w:rPr>
        <w:t>聘</w:t>
      </w:r>
      <w:r>
        <w:rPr>
          <w:rFonts w:hint="eastAsia" w:ascii="Times New Roman" w:hAnsi="Times New Roman" w:eastAsia="方正小标宋简体" w:cs="Times New Roman"/>
          <w:b w:val="0"/>
          <w:bCs w:val="0"/>
          <w:i w:val="0"/>
          <w:caps w:val="0"/>
          <w:color w:val="auto"/>
          <w:spacing w:val="0"/>
          <w:kern w:val="0"/>
          <w:sz w:val="44"/>
          <w:szCs w:val="44"/>
          <w:highlight w:val="none"/>
          <w:shd w:val="clear" w:fill="FFFFFF"/>
          <w:lang w:val="en-US" w:eastAsia="zh-CN" w:bidi="ar"/>
        </w:rPr>
        <w:t xml:space="preserve"> </w:t>
      </w:r>
      <w:r>
        <w:rPr>
          <w:rFonts w:hint="default" w:ascii="Times New Roman" w:hAnsi="Times New Roman" w:eastAsia="方正小标宋简体" w:cs="Times New Roman"/>
          <w:b w:val="0"/>
          <w:bCs w:val="0"/>
          <w:i w:val="0"/>
          <w:caps w:val="0"/>
          <w:color w:val="auto"/>
          <w:spacing w:val="0"/>
          <w:kern w:val="0"/>
          <w:sz w:val="44"/>
          <w:szCs w:val="44"/>
          <w:highlight w:val="none"/>
          <w:shd w:val="clear" w:fill="FFFFFF"/>
          <w:lang w:val="en-US" w:eastAsia="zh-CN" w:bidi="ar"/>
        </w:rPr>
        <w:t>须</w:t>
      </w:r>
      <w:r>
        <w:rPr>
          <w:rFonts w:hint="eastAsia" w:ascii="Times New Roman" w:hAnsi="Times New Roman" w:eastAsia="方正小标宋简体" w:cs="Times New Roman"/>
          <w:b w:val="0"/>
          <w:bCs w:val="0"/>
          <w:i w:val="0"/>
          <w:caps w:val="0"/>
          <w:color w:val="auto"/>
          <w:spacing w:val="0"/>
          <w:kern w:val="0"/>
          <w:sz w:val="44"/>
          <w:szCs w:val="44"/>
          <w:highlight w:val="none"/>
          <w:shd w:val="clear" w:fill="FFFFFF"/>
          <w:lang w:val="en-US" w:eastAsia="zh-CN" w:bidi="ar"/>
        </w:rPr>
        <w:t xml:space="preserve"> </w:t>
      </w:r>
      <w:r>
        <w:rPr>
          <w:rFonts w:hint="default" w:ascii="Times New Roman" w:hAnsi="Times New Roman" w:eastAsia="方正小标宋简体" w:cs="Times New Roman"/>
          <w:b w:val="0"/>
          <w:bCs w:val="0"/>
          <w:i w:val="0"/>
          <w:caps w:val="0"/>
          <w:color w:val="auto"/>
          <w:spacing w:val="0"/>
          <w:kern w:val="0"/>
          <w:sz w:val="44"/>
          <w:szCs w:val="44"/>
          <w:highlight w:val="none"/>
          <w:shd w:val="clear" w:fill="FFFFFF"/>
          <w:lang w:val="en-US" w:eastAsia="zh-CN" w:bidi="ar"/>
        </w:rPr>
        <w:t>知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1.哪些人员可以应聘？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 xml:space="preserve">按照事业单位公开招聘的相关规定，凡符合《2020年枣庄市台儿庄区教育系统公开招聘教师简章》（以下简称《简章》）及岗位汇总表中的招聘范围、条件及岗位资格条件者，均可应聘。  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2</w:t>
      </w: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.哪些人员不能应聘？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（1）现役军人；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（2）在读全日制普通高校非应届毕业生（也不能用已取得的学历学位作为条件应聘）；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（3）曾受过刑事处罚和曾被开除公职的人员；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（4）法律法规规定不能参加事业单位招聘的其他情形人员。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（5）应聘人员不得应聘有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《事业单位人事管理回避规定》（人社部规〔2019〕1号）中应回避情形的岗位；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（6）台儿庄区在编教师不列入考试范围；独立学院、民办院校毕业生不列入考试范围；委托培养、在职培养、定向培养高校毕业生不列入考试范围。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3</w:t>
      </w: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.留学回国人员应聘需要提供哪些材料？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留学回国人员应聘的，除需提供《简章》中规定的相关材料外，还要提供国家教育部门的学历学位认证。应聘人员可登录教育部留学服务中心网站（http://www.cscse.edu.cn）查询认证的有关要求和程序。学历学位认证材料，在面试前与其他材料一并提交审核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4.</w:t>
      </w: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“应届毕业生”如何界定？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本次招聘中的“应届毕业生”，是指国内普通高等学校或承担研究生教育任务的科学研究机构中，国家统一招生且就读期间个人档案保管在毕业院校的2020年毕业生。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3"/>
        <w:jc w:val="both"/>
        <w:textAlignment w:val="auto"/>
        <w:rPr>
          <w:rFonts w:hint="eastAsia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5、2018年、2019年普通高校毕业生可否以应届毕业生的身份报考专项岗位？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国家统一招生的普通高校毕业生离校时和在择业期内（国家规定择业期为2年）未落实工作单位，其档案、组织关系仍保留在原毕业学校，或保留在各级毕业生就业主管部门（毕业生就业指导服务中心）、各级人才交流服务机构和各级公共就业服务机构的毕业生，可以报考限应届毕业生报考岗位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6.对学历学位及相关证书取得时间有什么要求？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4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A"/>
          <w:spacing w:val="0"/>
          <w:sz w:val="32"/>
          <w:szCs w:val="32"/>
          <w:shd w:val="clear" w:fill="FFFFFF"/>
        </w:rPr>
        <w:t>招聘岗位要求的学历、学位证书、教师资格证书等，均须于2020年</w:t>
      </w:r>
      <w:r>
        <w:rPr>
          <w:rFonts w:hint="eastAsia" w:ascii="仿宋_GB2312" w:hAnsi="仿宋_GB2312" w:eastAsia="仿宋_GB2312" w:cs="仿宋_GB2312"/>
          <w:i w:val="0"/>
          <w:caps w:val="0"/>
          <w:color w:val="00000A"/>
          <w:spacing w:val="0"/>
          <w:sz w:val="32"/>
          <w:szCs w:val="32"/>
          <w:shd w:val="clear" w:fill="FFFFFF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i w:val="0"/>
          <w:caps w:val="0"/>
          <w:color w:val="00000A"/>
          <w:spacing w:val="0"/>
          <w:sz w:val="32"/>
          <w:szCs w:val="32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i w:val="0"/>
          <w:caps w:val="0"/>
          <w:color w:val="00000A"/>
          <w:spacing w:val="0"/>
          <w:sz w:val="32"/>
          <w:szCs w:val="32"/>
          <w:shd w:val="clear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i w:val="0"/>
          <w:caps w:val="0"/>
          <w:color w:val="00000A"/>
          <w:spacing w:val="0"/>
          <w:sz w:val="32"/>
          <w:szCs w:val="32"/>
          <w:shd w:val="clear" w:fill="FFFFFF"/>
        </w:rPr>
        <w:t>日前取得；2020届全日制应届毕业生的学历、学位证书须在2020年7月31日前取得（如因新冠肺炎疫情证书延期发放的，以发证时间为准）；对2020届、及2018、2019届尚未落实工作单位的高校毕业生实施“先上岗、再考证”的阶段性措施，可暂不提供教师资格证书</w:t>
      </w:r>
      <w:r>
        <w:rPr>
          <w:rFonts w:hint="eastAsia" w:ascii="仿宋_GB2312" w:hAnsi="仿宋_GB2312" w:eastAsia="仿宋_GB2312" w:cs="仿宋_GB2312"/>
          <w:i w:val="0"/>
          <w:caps w:val="0"/>
          <w:color w:val="00000A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00000A"/>
          <w:spacing w:val="0"/>
          <w:sz w:val="32"/>
          <w:szCs w:val="32"/>
          <w:shd w:val="clear" w:fill="FFFFFF"/>
          <w:lang w:val="en-US" w:eastAsia="zh-CN"/>
        </w:rPr>
        <w:t>聘用后</w:t>
      </w:r>
      <w:r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  <w:t>与聘用单位约定1年试用期，试用期内未取得教师资格证书的，依法解除聘用合同。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仿宋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7.</w:t>
      </w: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学历学位高于岗位要求的人员能否应聘？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学历学位高于岗位条件要求，专业条件、其他资格条件符合岗位规定的可以应聘。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仿宋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8.</w:t>
      </w: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符合</w:t>
      </w:r>
      <w:r>
        <w:rPr>
          <w:rFonts w:hint="eastAsia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定向（专项）招聘条件的人员可以应聘非定向（专项）招聘岗位</w:t>
      </w: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吗？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可以应聘非定向（专项）招聘岗位，但必须符合《简章》及岗位汇总表中规定的招聘条件和岗位要求的资格条件。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仿宋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9.</w:t>
      </w: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应聘人员在网上提供的照片有什么要求？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应聘人员在网上报名时提供的照片必须是1寸近期正面免冠证件照，JPG格式，20K以下，建议宽120像素左右，高160像素左右，并且与进入面试后资格审查所提供的照片同一底板。应聘人员可使用报名系统提供的“照片审核处理工具”进行照片处理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textAlignment w:val="auto"/>
        <w:rPr>
          <w:rFonts w:hint="eastAsia" w:ascii="黑体" w:hAnsi="黑体" w:eastAsia="黑体"/>
          <w:color w:val="FF0000"/>
          <w:sz w:val="32"/>
          <w:szCs w:val="32"/>
        </w:rPr>
      </w:pPr>
      <w:r>
        <w:rPr>
          <w:rFonts w:hint="eastAsia" w:ascii="Times New Roman" w:hAnsi="Times New Roman" w:eastAsia="仿宋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10.</w:t>
      </w:r>
      <w:r>
        <w:rPr>
          <w:rFonts w:hint="eastAsia" w:ascii="黑体" w:hAnsi="黑体" w:eastAsia="黑体" w:cs="宋体"/>
          <w:sz w:val="32"/>
          <w:szCs w:val="32"/>
        </w:rPr>
        <w:t>报考面向“大学生退役士兵”职位的考生</w:t>
      </w:r>
      <w:r>
        <w:rPr>
          <w:rFonts w:hint="eastAsia" w:ascii="黑体" w:hAnsi="黑体" w:eastAsia="黑体" w:cs="Malgun Gothic Semilight"/>
          <w:sz w:val="32"/>
          <w:szCs w:val="32"/>
        </w:rPr>
        <w:t>，</w:t>
      </w:r>
      <w:r>
        <w:rPr>
          <w:rFonts w:hint="eastAsia" w:ascii="黑体" w:hAnsi="黑体" w:eastAsia="黑体" w:cs="宋体"/>
          <w:sz w:val="32"/>
          <w:szCs w:val="32"/>
        </w:rPr>
        <w:t>在</w:t>
      </w:r>
      <w:r>
        <w:rPr>
          <w:rFonts w:hint="eastAsia" w:ascii="黑体" w:hAnsi="黑体" w:eastAsia="黑体" w:cs="宋体"/>
          <w:sz w:val="32"/>
          <w:szCs w:val="32"/>
          <w:lang w:val="en-US" w:eastAsia="zh-CN"/>
        </w:rPr>
        <w:t>报名时还须上传哪些材料</w:t>
      </w:r>
      <w:r>
        <w:rPr>
          <w:rFonts w:hint="eastAsia" w:ascii="黑体" w:hAnsi="黑体" w:eastAsia="黑体" w:cs="Malgun Gothic Semilight"/>
          <w:sz w:val="32"/>
          <w:szCs w:val="32"/>
        </w:rPr>
        <w:t>？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报考面向“大学生退役士兵”职位的考生，须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在报名时同时上传</w:t>
      </w:r>
      <w:r>
        <w:rPr>
          <w:rFonts w:hint="eastAsia" w:ascii="仿宋_GB2312" w:hAnsi="仿宋_GB2312" w:eastAsia="仿宋_GB2312" w:cs="仿宋_GB2312"/>
          <w:sz w:val="32"/>
          <w:szCs w:val="32"/>
        </w:rPr>
        <w:t>户口簿、入伍通知书、退伍证及参军入伍县级征兵办公室（区市人武部）出具的参军入伍证明。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仿宋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11.</w:t>
      </w: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进入面试的应聘人员</w:t>
      </w:r>
      <w:r>
        <w:rPr>
          <w:rFonts w:hint="eastAsia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须</w:t>
      </w: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提交哪些证明材料？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进入面试的应聘人员，须在规定的时间，按照招聘岗位要求，提交相关证明材料（原件和复印件，复印件由审核单位留存）及二代身份证、《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auto"/>
          <w:spacing w:val="-4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年台儿庄区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  <w:lang w:val="en-US" w:eastAsia="zh-CN"/>
        </w:rPr>
        <w:t>教育系统公开招聘教师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报名表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》、《笔试准考证》、《应聘人员诚信承诺书》及近期1寸同底版免冠照片3张（须与网上报名的照片同一底板）。相关证明材料主要包括：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（1）全日制普通高校毕业生须提交由就业主管机构签发的报到证。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已与用人单位签订就业协议的2020年应届毕业生，还须提交解除协议证明或同意报考证明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（2）国家承认的学历学位证书。学位证书注明的毕业院校及专业须与学历证书相符（网上报名填写专业名称要真实、准确、完整，须与毕业证书完全一致），以及在“学信网”、“学位网”查询并打印本人的学历、学位的证明（学历证明必须是带二维码的《教育部学历证书电子注册备案表》）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（3）在职人员、定向委培毕业生应聘的，还须提交有用人管理权限部门或单位出具的《单位同意报考证明》。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（4）留学回国人员应聘的，须提交国家教育部门的学历学位认证。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（5）岗位要求的教师资格证书和“中国教师资格网”查询并打印本人的教师资格证明（2020届、及2018、2019届尚未落实工作单位的高校毕业生可暂不提供）。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（6）报考“面向大学生退役士兵”定向岗位的，须提交相关证明材料（具体材料见第10款）。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（7）香港和澳门居民中的中国公民应聘的，还需提供《港澳居民来往内地通行证》。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（8）2020届全日制应届毕业生暂未发学历、学位证和报到证的，提交学校核发的就业推荐表复印件。因新冠肺炎疫情上述证书在延期发放时间段仍未取得的，取消聘用资格。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12.拟享受减免有关考务费用的农村特困大学生、城市低保人员和残疾人，须将</w:t>
      </w: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哪些证明材料</w:t>
      </w:r>
      <w:r>
        <w:rPr>
          <w:rFonts w:hint="eastAsia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发到指定邮箱？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24" w:firstLineChars="200"/>
        <w:jc w:val="both"/>
        <w:textAlignment w:val="auto"/>
        <w:outlineLvl w:val="9"/>
        <w:rPr>
          <w:rFonts w:hint="eastAsia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 xml:space="preserve">享受国家最低生活保障金的城镇家庭的应聘人员，应提交家庭所在地的县（市、区）民政部门出具的享受最低生活保障的证明和低保证（原件及复印件）；农村特困家庭的报考人员，应提交家庭所在地的县（市、区）扶贫办（部门）出具的特困证明和特困家庭基本情况档案卡（原件及复印件），或者出具由省人力资源社会保障厅、省教育厅核发的《山东省特困家庭毕业生就业服务卡》；残疾人应提交残疾人证。 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仿宋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13.</w:t>
      </w: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应聘人员是否可以改报其他岗位？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应聘人员在通过资格初审前可更改报考岗位。没有通过资格审查的应聘人员，在报名时间截止前可改报符合条件的其他岗位。应聘取消招聘计划岗位的人员，可在规定时间内改报其他符合条件的岗位。通过资格审查的应聘人员，系统自动禁止该应聘人员改报其他岗位。</w:t>
      </w:r>
    </w:p>
    <w:p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72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仿宋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14.</w:t>
      </w: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填报相关表格、信息时需注意什么？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应聘人员要仔细阅读《简章》及本须知内容，填报的相关表格、信息等必须真实、全面、准确。主要信息填报不实的，按弄虚作假处理；因信息填报不全、错误等导致未通过资格审查的，责任由应聘人员自负。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72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15.</w:t>
      </w: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违纪违规及存在不诚信情形的应聘人员如何处理</w:t>
      </w:r>
      <w:r>
        <w:rPr>
          <w:rFonts w:hint="eastAsia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应聘人员要严格遵守公开招聘的相关政策规定，遵从事业单位公开招聘主管机关、人事考试机构和事业单位的统一安排，其在应聘期间的表现，将作为公开招聘考察的重要内容之一。对违反公开招聘纪律的应聘人员，按照《事业单位公开招聘违纪违规行为处理规定》（中华人民共和国人力资源和社会保障部令第35号）处理，对招聘工作中存在不诚信情形的应聘人员，纳入事业单位公开招聘违纪违规与诚信档案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72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16.</w:t>
      </w:r>
      <w:r>
        <w:rPr>
          <w:rFonts w:hint="default" w:ascii="Times New Roman" w:hAnsi="Times New Roman" w:eastAsia="黑体" w:cs="Times New Roman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是否有指定的考试辅导书和培训班？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7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8"/>
          <w:kern w:val="0"/>
          <w:sz w:val="32"/>
          <w:szCs w:val="32"/>
          <w:highlight w:val="none"/>
          <w:shd w:val="clear" w:fill="FFFFFF"/>
          <w:lang w:val="en-US" w:eastAsia="zh-CN" w:bidi="ar"/>
        </w:rPr>
        <w:t>本次招聘不指定考试图书和辅导用书，不举办也不授权或委托任何机构举办考试辅导培训班。</w:t>
      </w:r>
    </w:p>
    <w:sectPr>
      <w:footerReference r:id="rId3" w:type="default"/>
      <w:pgSz w:w="11906" w:h="16838"/>
      <w:pgMar w:top="1701" w:right="1587" w:bottom="1587" w:left="1587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Malgun Gothic Semilight">
    <w:altName w:val="宋体"/>
    <w:panose1 w:val="020B0502040204020203"/>
    <w:charset w:val="86"/>
    <w:family w:val="swiss"/>
    <w:pitch w:val="default"/>
    <w:sig w:usb0="00000000" w:usb1="00000000" w:usb2="00000012" w:usb3="00000000" w:csb0="203E01BD" w:csb1="D7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710F4C"/>
    <w:rsid w:val="03ED20D3"/>
    <w:rsid w:val="04526DFB"/>
    <w:rsid w:val="05E44A57"/>
    <w:rsid w:val="0A1C37FB"/>
    <w:rsid w:val="0CE01937"/>
    <w:rsid w:val="0DA518A9"/>
    <w:rsid w:val="0EA66364"/>
    <w:rsid w:val="14B47531"/>
    <w:rsid w:val="171679A4"/>
    <w:rsid w:val="173D5C66"/>
    <w:rsid w:val="1BBC7F1A"/>
    <w:rsid w:val="212559D6"/>
    <w:rsid w:val="2192460E"/>
    <w:rsid w:val="24B45299"/>
    <w:rsid w:val="2876371B"/>
    <w:rsid w:val="2B707C5A"/>
    <w:rsid w:val="2E3F6801"/>
    <w:rsid w:val="2E710F4C"/>
    <w:rsid w:val="2EED0768"/>
    <w:rsid w:val="323C1C9A"/>
    <w:rsid w:val="385E4278"/>
    <w:rsid w:val="3F4461FD"/>
    <w:rsid w:val="3FFB0257"/>
    <w:rsid w:val="41CD5623"/>
    <w:rsid w:val="42DA27DC"/>
    <w:rsid w:val="45587515"/>
    <w:rsid w:val="475028BA"/>
    <w:rsid w:val="4857726C"/>
    <w:rsid w:val="49191870"/>
    <w:rsid w:val="4DCC3851"/>
    <w:rsid w:val="53AE09C2"/>
    <w:rsid w:val="55885990"/>
    <w:rsid w:val="5BC276FE"/>
    <w:rsid w:val="5DDE06B3"/>
    <w:rsid w:val="5E494431"/>
    <w:rsid w:val="5EA03626"/>
    <w:rsid w:val="60CE65B5"/>
    <w:rsid w:val="611F1D76"/>
    <w:rsid w:val="622368B1"/>
    <w:rsid w:val="64B86A04"/>
    <w:rsid w:val="64D3515D"/>
    <w:rsid w:val="65A27CAB"/>
    <w:rsid w:val="682C5DDF"/>
    <w:rsid w:val="690F57BF"/>
    <w:rsid w:val="69333243"/>
    <w:rsid w:val="6CCE4B9B"/>
    <w:rsid w:val="6EC33080"/>
    <w:rsid w:val="71321835"/>
    <w:rsid w:val="7B6F7072"/>
    <w:rsid w:val="7C3A0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2020-04-08T09:14:00Z</dcterms:created>
  <dc:creator>简单快乐</dc:creator>
  <cp:lastModifiedBy>Teacher</cp:lastModifiedBy>
  <cp:lastPrinted>2020-05-09T10:56:00Z</cp:lastPrinted>
  <dcterms:modified xsi:type="dcterms:W3CDTF">2020-08-14T09:01:39Z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