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</w:t>
      </w:r>
      <w:r>
        <w:rPr>
          <w:rFonts w:hint="eastAsia" w:ascii="仿宋_GB2312" w:eastAsia="仿宋_GB2312" w:hAnsiTheme="minorEastAsia"/>
          <w:sz w:val="28"/>
          <w:szCs w:val="28"/>
        </w:rPr>
        <w:t>公开招聘编外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护理</w:t>
      </w:r>
      <w:r>
        <w:rPr>
          <w:rFonts w:hint="eastAsia" w:ascii="仿宋_GB2312" w:eastAsia="仿宋_GB2312" w:hAnsiTheme="minorEastAsia"/>
          <w:sz w:val="28"/>
          <w:szCs w:val="28"/>
        </w:rPr>
        <w:t>人员新型冠状病毒感染肺炎疫情防控工作，本人现作如下承诺：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2.本人近期未接触过感染病者、疑似感染病者或无症状感染者，未到过疫情中高风险地区，未接触过中高风险地区来返人员。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期间，不到国内疫情中高风险地区活动。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2FC178FF"/>
    <w:rsid w:val="44F44ECF"/>
    <w:rsid w:val="5B4F7B0E"/>
    <w:rsid w:val="731A481A"/>
    <w:rsid w:val="748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admin</cp:lastModifiedBy>
  <cp:lastPrinted>2020-07-08T01:46:00Z</cp:lastPrinted>
  <dcterms:modified xsi:type="dcterms:W3CDTF">2020-11-09T08:51:36Z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