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AB" w:rsidRPr="00EF1CAB" w:rsidRDefault="00EF1CAB" w:rsidP="00EF1CAB">
      <w:pPr>
        <w:widowControl/>
        <w:shd w:val="clear" w:color="auto" w:fill="FFFFFF"/>
        <w:spacing w:line="600" w:lineRule="atLeast"/>
        <w:jc w:val="left"/>
        <w:outlineLvl w:val="0"/>
        <w:rPr>
          <w:rFonts w:ascii="黑体" w:eastAsia="黑体" w:hAnsi="黑体" w:cs="宋体" w:hint="eastAsia"/>
          <w:color w:val="302A2C"/>
          <w:kern w:val="36"/>
          <w:sz w:val="32"/>
          <w:szCs w:val="32"/>
        </w:rPr>
      </w:pPr>
      <w:r w:rsidRPr="00EF1CAB">
        <w:rPr>
          <w:rFonts w:ascii="黑体" w:eastAsia="黑体" w:hAnsi="黑体" w:cs="宋体" w:hint="eastAsia"/>
          <w:color w:val="302A2C"/>
          <w:kern w:val="36"/>
          <w:sz w:val="32"/>
          <w:szCs w:val="32"/>
        </w:rPr>
        <w:t>附件2</w:t>
      </w:r>
    </w:p>
    <w:p w:rsidR="00EF1CAB" w:rsidRDefault="00EF1CAB" w:rsidP="006669D0">
      <w:pPr>
        <w:widowControl/>
        <w:shd w:val="clear" w:color="auto" w:fill="FFFFFF"/>
        <w:spacing w:line="600" w:lineRule="atLeast"/>
        <w:jc w:val="center"/>
        <w:outlineLvl w:val="0"/>
        <w:rPr>
          <w:rFonts w:ascii="黑体" w:eastAsia="黑体" w:hAnsi="黑体" w:cs="宋体" w:hint="eastAsia"/>
          <w:color w:val="302A2C"/>
          <w:kern w:val="36"/>
          <w:sz w:val="45"/>
          <w:szCs w:val="45"/>
        </w:rPr>
      </w:pPr>
    </w:p>
    <w:p w:rsidR="006669D0" w:rsidRPr="006669D0" w:rsidRDefault="006669D0" w:rsidP="006669D0">
      <w:pPr>
        <w:widowControl/>
        <w:shd w:val="clear" w:color="auto" w:fill="FFFFFF"/>
        <w:spacing w:line="600" w:lineRule="atLeast"/>
        <w:jc w:val="center"/>
        <w:outlineLvl w:val="0"/>
        <w:rPr>
          <w:rFonts w:ascii="黑体" w:eastAsia="黑体" w:hAnsi="黑体" w:cs="宋体"/>
          <w:color w:val="302A2C"/>
          <w:kern w:val="36"/>
          <w:sz w:val="45"/>
          <w:szCs w:val="45"/>
        </w:rPr>
      </w:pPr>
      <w:r w:rsidRPr="006669D0">
        <w:rPr>
          <w:rFonts w:ascii="黑体" w:eastAsia="黑体" w:hAnsi="黑体" w:cs="宋体" w:hint="eastAsia"/>
          <w:color w:val="302A2C"/>
          <w:kern w:val="36"/>
          <w:sz w:val="45"/>
          <w:szCs w:val="45"/>
        </w:rPr>
        <w:t>陕西省考试录用公务员职位专业参考目录（修订）</w:t>
      </w:r>
    </w:p>
    <w:p w:rsidR="006669D0" w:rsidRPr="006669D0" w:rsidRDefault="006669D0" w:rsidP="006669D0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888888"/>
          <w:kern w:val="0"/>
          <w:szCs w:val="21"/>
        </w:rPr>
      </w:pPr>
      <w:r w:rsidRPr="006669D0">
        <w:rPr>
          <w:rFonts w:ascii="微软雅黑" w:eastAsia="微软雅黑" w:hAnsi="微软雅黑" w:cs="宋体" w:hint="eastAsia"/>
          <w:color w:val="888888"/>
          <w:kern w:val="0"/>
          <w:szCs w:val="21"/>
        </w:rPr>
        <w:t>来源：陕西省公务员局  </w:t>
      </w:r>
    </w:p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"/>
        <w:gridCol w:w="672"/>
        <w:gridCol w:w="2276"/>
        <w:gridCol w:w="2632"/>
        <w:gridCol w:w="2393"/>
      </w:tblGrid>
      <w:tr w:rsidR="006669D0" w:rsidRPr="006669D0" w:rsidTr="006669D0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69D0" w:rsidRPr="006669D0" w:rsidRDefault="006669D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陕西省考试录用公务员职位专业指导目录（修订）</w:t>
            </w:r>
          </w:p>
        </w:tc>
      </w:tr>
      <w:tr w:rsidR="006669D0" w:rsidRPr="006669D0" w:rsidTr="005778A0">
        <w:trPr>
          <w:trHeight w:val="8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69D0" w:rsidRPr="006669D0" w:rsidRDefault="006669D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69D0" w:rsidRPr="006669D0" w:rsidRDefault="006669D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类别名称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69D0" w:rsidRPr="006669D0" w:rsidRDefault="006669D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专科专业（Z）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69D0" w:rsidRPr="006669D0" w:rsidRDefault="006669D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本科专业(B）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69D0" w:rsidRPr="006669D0" w:rsidRDefault="006669D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研究生专业（Y）</w:t>
            </w:r>
          </w:p>
        </w:tc>
      </w:tr>
      <w:tr w:rsidR="005778A0" w:rsidRPr="006669D0" w:rsidTr="005778A0">
        <w:trPr>
          <w:trHeight w:val="146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计算机类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计算机应用技术，计算机系统，计算机信息管理，计算机通信，计算机控制技术，软件技术，网络系统管理，信息安全技术，计算机辅助设计与制造，计算机硬件与外设维护，计算机多媒体技术，计算机网络技术，图形图像制作，动漫设计与制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计算机科学与技术，计算机应用，电子与计算机工程，计算机软件，软件工程，计算机网络及软件应用，网络工程，物联网工程，传感网技术，仿真科学与技术，信息与计算科学，信息安全，智能科学与技术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计算机科学与技术，计算机应用技术，计算机软件与理论，计算机系统结构</w:t>
            </w:r>
          </w:p>
        </w:tc>
      </w:tr>
      <w:tr w:rsidR="005778A0" w:rsidRPr="006669D0" w:rsidTr="005778A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中国语言文学类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汉语，文秘，汉语言文学，涉外文秘，秘书，经济秘书，语文教育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汉语言文学，汉语言，应用语言学，汉语言文学教育，中国语言文化，汉语言文学与文化传播，中文应用，对外汉语，文秘教育，戏剧影视文学，中国少数民族语言文学（分语族），古典文献（古典文献学），秘书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汉语言文字学，中国现当代文学，语言学及应用语言学，中国古代文学，比较文学与世界文学，中国古典文献学，中国少数民族语言文学（分语族），文艺学</w:t>
            </w:r>
          </w:p>
        </w:tc>
      </w:tr>
      <w:tr w:rsidR="005778A0" w:rsidRPr="006669D0" w:rsidTr="005778A0">
        <w:trPr>
          <w:trHeight w:val="75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财政类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财政，财务管理，国际金融，财务信息管理，会计与审计，会计学，会计，会计电算化，会计与统计核算，金融与证券，审计实务，金融保险，税务，金融管理与实务，保险实务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财政学，会计学，审计学，金融学，金融数学，财务管理，财务会计教育，税务（学），金融工程，经济与金融，保险，投资学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5910B2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财政学，财务管理，会计学，税收学，金融学，保险学，</w:t>
            </w:r>
          </w:p>
        </w:tc>
      </w:tr>
      <w:tr w:rsidR="005778A0" w:rsidRPr="006669D0" w:rsidTr="005778A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t>法律</w:t>
            </w: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类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法律，法律文秘，法律</w:t>
            </w: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事务，刑事执行，行政执行，书记官，民事执行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法学（含：民法、商法、</w:t>
            </w: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刑法、经济法、行政法、国际经济法、国际公法、国际私法、环境资源法、财税金融法、劳动与社会保障法等方向法学），法律，律师，知识产权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8A0" w:rsidRPr="006669D0" w:rsidRDefault="005778A0" w:rsidP="006669D0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法学理论，法律史，宪</w:t>
            </w:r>
            <w:r w:rsidRPr="006669D0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法学与行政法学， 刑法学，诉讼法学，经济法学，法律硕士，环境与资源保护法学，民商法学(含：劳动法学、社会保障法学)，国际法学(含：国际公法，国际私法，国际经济法)，军事法学</w:t>
            </w:r>
          </w:p>
        </w:tc>
      </w:tr>
    </w:tbl>
    <w:p w:rsidR="00B37913" w:rsidRPr="006669D0" w:rsidRDefault="00B37913"/>
    <w:sectPr w:rsidR="00B37913" w:rsidRPr="006669D0" w:rsidSect="00B3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D0"/>
    <w:rsid w:val="005778A0"/>
    <w:rsid w:val="006669D0"/>
    <w:rsid w:val="00A86921"/>
    <w:rsid w:val="00B37913"/>
    <w:rsid w:val="00E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1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69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69D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2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11986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王晨宇</cp:lastModifiedBy>
  <cp:revision>3</cp:revision>
  <cp:lastPrinted>2020-11-12T03:19:00Z</cp:lastPrinted>
  <dcterms:created xsi:type="dcterms:W3CDTF">2020-06-24T02:47:00Z</dcterms:created>
  <dcterms:modified xsi:type="dcterms:W3CDTF">2020-11-12T03:27:00Z</dcterms:modified>
</cp:coreProperties>
</file>