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</w:pPr>
      <w:r>
        <w:rPr>
          <w:rFonts w:hint="eastAsia" w:ascii="Arial" w:hAnsi="Arial" w:cs="Arial"/>
          <w:color w:val="333333"/>
          <w:sz w:val="14"/>
          <w:szCs w:val="14"/>
        </w:rPr>
        <w:t>报名二维码（识别二维码可以通过手机端进行在线报名）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</w:pPr>
      <w:r>
        <w:rPr>
          <w:rFonts w:hint="default" w:ascii="Arial" w:hAnsi="Arial" w:cs="Arial"/>
          <w:color w:val="333333"/>
          <w:sz w:val="14"/>
          <w:szCs w:val="14"/>
          <w:bdr w:val="none" w:color="auto" w:sz="0" w:space="0"/>
        </w:rPr>
        <w:drawing>
          <wp:inline distT="0" distB="0" distL="114300" distR="114300">
            <wp:extent cx="1390650" cy="1390650"/>
            <wp:effectExtent l="0" t="0" r="11430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</w:pPr>
      <w:bookmarkStart w:id="0" w:name="_GoBack"/>
      <w:bookmarkEnd w:id="0"/>
      <w:r>
        <w:rPr>
          <w:rFonts w:hint="default" w:ascii="Arial" w:hAnsi="Arial" w:cs="Arial"/>
          <w:color w:val="333333"/>
          <w:sz w:val="14"/>
          <w:szCs w:val="14"/>
        </w:rPr>
        <w:t>.“安徽农金”微信公众号二维码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center"/>
      </w:pPr>
      <w:r>
        <w:rPr>
          <w:rFonts w:hint="default" w:ascii="Arial" w:hAnsi="Arial" w:cs="Arial"/>
          <w:color w:val="333333"/>
          <w:sz w:val="14"/>
          <w:szCs w:val="14"/>
        </w:rPr>
        <w:drawing>
          <wp:inline distT="0" distB="0" distL="114300" distR="114300">
            <wp:extent cx="1533525" cy="1524000"/>
            <wp:effectExtent l="0" t="0" r="5715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B1075"/>
    <w:rsid w:val="241B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2020-11-24T04:16:00Z</dcterms:created>
  <dc:creator>ぺ灬cc果冻ル</dc:creator>
  <cp:lastModifiedBy>ぺ灬cc果冻ル</cp:lastModifiedBy>
  <dcterms:modified xsi:type="dcterms:W3CDTF">2020-11-24T04:16:37Z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